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ECDC5" w14:textId="77777777" w:rsidR="00B635FF" w:rsidRPr="005C05F6" w:rsidRDefault="00334D61" w:rsidP="00ED11C9">
      <w:pPr>
        <w:keepNext/>
        <w:keepLines/>
        <w:spacing w:after="0" w:line="240" w:lineRule="auto"/>
        <w:ind w:left="23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C05F6">
        <w:rPr>
          <w:rFonts w:ascii="Times New Roman" w:hAnsi="Times New Roman" w:cs="Times New Roman"/>
          <w:b/>
          <w:bCs/>
          <w:sz w:val="26"/>
          <w:szCs w:val="26"/>
        </w:rPr>
        <w:t xml:space="preserve">Пояснительная записка </w:t>
      </w:r>
    </w:p>
    <w:p w14:paraId="0048DF14" w14:textId="77777777" w:rsidR="00334D61" w:rsidRPr="005C05F6" w:rsidRDefault="00334D61" w:rsidP="00ED11C9">
      <w:pPr>
        <w:keepNext/>
        <w:keepLines/>
        <w:spacing w:after="0" w:line="240" w:lineRule="auto"/>
        <w:ind w:left="23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C05F6">
        <w:rPr>
          <w:rFonts w:ascii="Times New Roman" w:hAnsi="Times New Roman" w:cs="Times New Roman"/>
          <w:b/>
          <w:bCs/>
          <w:sz w:val="26"/>
          <w:szCs w:val="26"/>
        </w:rPr>
        <w:t xml:space="preserve">к докладу главы </w:t>
      </w:r>
      <w:r w:rsidR="00B635FF" w:rsidRPr="005C05F6">
        <w:rPr>
          <w:rFonts w:ascii="Times New Roman" w:hAnsi="Times New Roman" w:cs="Times New Roman"/>
          <w:b/>
          <w:bCs/>
          <w:sz w:val="26"/>
          <w:szCs w:val="26"/>
        </w:rPr>
        <w:t>муниципа</w:t>
      </w:r>
      <w:r w:rsidR="00D351B7" w:rsidRPr="005C05F6">
        <w:rPr>
          <w:rFonts w:ascii="Times New Roman" w:hAnsi="Times New Roman" w:cs="Times New Roman"/>
          <w:b/>
          <w:bCs/>
          <w:sz w:val="26"/>
          <w:szCs w:val="26"/>
        </w:rPr>
        <w:t xml:space="preserve">льного района Кинельский </w:t>
      </w:r>
    </w:p>
    <w:p w14:paraId="06A2B3F2" w14:textId="36AF67A8" w:rsidR="00334D61" w:rsidRPr="005C05F6" w:rsidRDefault="00334D61" w:rsidP="00ED11C9">
      <w:pPr>
        <w:keepNext/>
        <w:keepLines/>
        <w:spacing w:after="0" w:line="240" w:lineRule="auto"/>
        <w:ind w:left="23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C05F6">
        <w:rPr>
          <w:rFonts w:ascii="Times New Roman" w:hAnsi="Times New Roman" w:cs="Times New Roman"/>
          <w:b/>
          <w:bCs/>
          <w:sz w:val="26"/>
          <w:szCs w:val="26"/>
        </w:rPr>
        <w:t>о достигнутых значениях показателей для оценки эффективности деятельности органов местного самоуправления муниципальн</w:t>
      </w:r>
      <w:r w:rsidR="00783698" w:rsidRPr="005C05F6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Pr="005C05F6">
        <w:rPr>
          <w:rFonts w:ascii="Times New Roman" w:hAnsi="Times New Roman" w:cs="Times New Roman"/>
          <w:b/>
          <w:bCs/>
          <w:sz w:val="26"/>
          <w:szCs w:val="26"/>
        </w:rPr>
        <w:t xml:space="preserve"> район</w:t>
      </w:r>
      <w:r w:rsidR="00783698" w:rsidRPr="005C05F6">
        <w:rPr>
          <w:rFonts w:ascii="Times New Roman" w:hAnsi="Times New Roman" w:cs="Times New Roman"/>
          <w:b/>
          <w:bCs/>
          <w:sz w:val="26"/>
          <w:szCs w:val="26"/>
        </w:rPr>
        <w:t xml:space="preserve">а Кинельский </w:t>
      </w:r>
      <w:r w:rsidR="00D351B7" w:rsidRPr="005C05F6">
        <w:rPr>
          <w:rFonts w:ascii="Times New Roman" w:hAnsi="Times New Roman" w:cs="Times New Roman"/>
          <w:b/>
          <w:bCs/>
          <w:sz w:val="26"/>
          <w:szCs w:val="26"/>
        </w:rPr>
        <w:t>за 20</w:t>
      </w:r>
      <w:r w:rsidR="00570023" w:rsidRPr="005C05F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6F1420" w:rsidRPr="005C05F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B635FF" w:rsidRPr="005C05F6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5C05F6">
        <w:rPr>
          <w:rFonts w:ascii="Times New Roman" w:hAnsi="Times New Roman" w:cs="Times New Roman"/>
          <w:b/>
          <w:bCs/>
          <w:sz w:val="26"/>
          <w:szCs w:val="26"/>
        </w:rPr>
        <w:t xml:space="preserve"> и их планируемых значениях </w:t>
      </w:r>
    </w:p>
    <w:p w14:paraId="2ADE0ECD" w14:textId="77777777" w:rsidR="00B635FF" w:rsidRPr="005C05F6" w:rsidRDefault="00334D61" w:rsidP="00ED11C9">
      <w:pPr>
        <w:keepNext/>
        <w:keepLines/>
        <w:spacing w:after="0" w:line="240" w:lineRule="auto"/>
        <w:ind w:left="23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C05F6">
        <w:rPr>
          <w:rFonts w:ascii="Times New Roman" w:hAnsi="Times New Roman" w:cs="Times New Roman"/>
          <w:b/>
          <w:bCs/>
          <w:sz w:val="26"/>
          <w:szCs w:val="26"/>
        </w:rPr>
        <w:t>на 3-летний период</w:t>
      </w:r>
    </w:p>
    <w:p w14:paraId="23EAA60D" w14:textId="77777777" w:rsidR="00B635FF" w:rsidRPr="005C05F6" w:rsidRDefault="00B635FF" w:rsidP="00ED11C9">
      <w:pPr>
        <w:keepNext/>
        <w:keepLines/>
        <w:spacing w:after="0" w:line="240" w:lineRule="auto"/>
        <w:ind w:left="2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BF110A1" w14:textId="77777777" w:rsidR="00B635FF" w:rsidRPr="005C05F6" w:rsidRDefault="00B635FF" w:rsidP="00ED11C9">
      <w:pPr>
        <w:spacing w:after="0" w:line="240" w:lineRule="auto"/>
        <w:ind w:firstLine="709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1.</w:t>
      </w:r>
      <w:r w:rsidR="00AF698A"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</w:t>
      </w:r>
      <w:r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Краткое описание итогов социально-экономического развития</w:t>
      </w:r>
    </w:p>
    <w:p w14:paraId="6A17F91E" w14:textId="77777777" w:rsidR="00B635FF" w:rsidRPr="005C05F6" w:rsidRDefault="00B635FF" w:rsidP="00ED11C9">
      <w:pPr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муниципального района Кинельский по состоянию</w:t>
      </w:r>
      <w:r w:rsidR="00AF698A"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</w:t>
      </w:r>
      <w:r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на конец </w:t>
      </w:r>
      <w:r w:rsidR="00AF698A"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о</w:t>
      </w:r>
      <w:r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тчетного года</w:t>
      </w:r>
    </w:p>
    <w:p w14:paraId="34BCE976" w14:textId="77777777" w:rsidR="00AF698A" w:rsidRPr="005C05F6" w:rsidRDefault="00AF698A" w:rsidP="00ED11C9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</w:p>
    <w:p w14:paraId="3CB32C6E" w14:textId="77777777" w:rsidR="00F747EB" w:rsidRPr="005C05F6" w:rsidRDefault="00F747EB" w:rsidP="00ED11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 xml:space="preserve">По итогам 2024 года </w:t>
      </w:r>
      <w:r w:rsidRPr="005C05F6">
        <w:rPr>
          <w:rFonts w:ascii="Times New Roman" w:hAnsi="Times New Roman" w:cs="Times New Roman"/>
          <w:spacing w:val="-4"/>
          <w:sz w:val="26"/>
          <w:szCs w:val="26"/>
        </w:rPr>
        <w:t>большинство показателей социально-экономического развития района имеют позитивную динамику, о чем свидетельствует с</w:t>
      </w:r>
      <w:r w:rsidRPr="005C05F6">
        <w:rPr>
          <w:rFonts w:ascii="Times New Roman" w:hAnsi="Times New Roman" w:cs="Times New Roman"/>
          <w:sz w:val="26"/>
          <w:szCs w:val="26"/>
        </w:rPr>
        <w:t xml:space="preserve">охранение финансовой стабильности большинства организаций, рост инвестиций в основной капитал, увеличение среднемесячной начисленной заработной платы и оборота розничной торговли. 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Стабильна ситуация в сфере развития малого и среднего предпринимательства, существенно улучшилось положение на рынке труда. </w:t>
      </w:r>
    </w:p>
    <w:p w14:paraId="50F1F646" w14:textId="4BBC8B95" w:rsidR="00F747EB" w:rsidRPr="005C05F6" w:rsidRDefault="00F747EB" w:rsidP="00ED1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 xml:space="preserve">В </w:t>
      </w:r>
      <w:r w:rsidRPr="005C05F6">
        <w:rPr>
          <w:rFonts w:ascii="Times New Roman" w:hAnsi="Times New Roman" w:cs="Times New Roman"/>
          <w:b/>
          <w:sz w:val="26"/>
          <w:szCs w:val="26"/>
        </w:rPr>
        <w:t>промышленном комплексе</w:t>
      </w:r>
      <w:r w:rsidRPr="005C05F6">
        <w:rPr>
          <w:rFonts w:ascii="Times New Roman" w:hAnsi="Times New Roman" w:cs="Times New Roman"/>
          <w:sz w:val="26"/>
          <w:szCs w:val="26"/>
        </w:rPr>
        <w:t xml:space="preserve"> района отмечалась положительная динамика развития. Объем отгруженных товаров собственного производства, выполненных работ и услуг собственными силами предприятий </w:t>
      </w:r>
      <w:r w:rsidRPr="005C05F6">
        <w:rPr>
          <w:rFonts w:ascii="Times New Roman" w:hAnsi="Times New Roman" w:cs="Times New Roman"/>
          <w:b/>
          <w:sz w:val="26"/>
          <w:szCs w:val="26"/>
        </w:rPr>
        <w:t xml:space="preserve">обрабатывающих </w:t>
      </w:r>
      <w:r w:rsidRPr="005C05F6">
        <w:rPr>
          <w:rFonts w:ascii="Times New Roman" w:hAnsi="Times New Roman" w:cs="Times New Roman"/>
          <w:sz w:val="26"/>
          <w:szCs w:val="26"/>
        </w:rPr>
        <w:t xml:space="preserve">отраслей промышленности составил 37,6 млн. рублей, что на 29,5% выше уровня 2023 года. Индекс промышленного производства составил 114,5%. </w:t>
      </w:r>
    </w:p>
    <w:p w14:paraId="11ABD351" w14:textId="1225F2EF" w:rsidR="006608A6" w:rsidRPr="005C05F6" w:rsidRDefault="006B6AD4" w:rsidP="00ED11C9">
      <w:pPr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5C05F6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В</w:t>
      </w:r>
      <w:r w:rsidR="006608A6" w:rsidRPr="005C05F6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20</w:t>
      </w:r>
      <w:r w:rsidR="00570023" w:rsidRPr="005C05F6">
        <w:rPr>
          <w:rFonts w:ascii="Times New Roman" w:eastAsia="Microsoft Sans Serif" w:hAnsi="Times New Roman" w:cs="Times New Roman"/>
          <w:sz w:val="26"/>
          <w:szCs w:val="26"/>
          <w:lang w:eastAsia="ru-RU"/>
        </w:rPr>
        <w:t>2</w:t>
      </w:r>
      <w:r w:rsidR="00F747EB" w:rsidRPr="005C05F6">
        <w:rPr>
          <w:rFonts w:ascii="Times New Roman" w:eastAsia="Microsoft Sans Serif" w:hAnsi="Times New Roman" w:cs="Times New Roman"/>
          <w:sz w:val="26"/>
          <w:szCs w:val="26"/>
          <w:lang w:eastAsia="ru-RU"/>
        </w:rPr>
        <w:t>4</w:t>
      </w:r>
      <w:r w:rsidR="006608A6" w:rsidRPr="005C05F6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году в перечень стратегических направлений деятельности администрации муниципального района Кинельский вошли:</w:t>
      </w:r>
    </w:p>
    <w:p w14:paraId="07D69788" w14:textId="77777777" w:rsidR="00740B30" w:rsidRPr="005C05F6" w:rsidRDefault="00FC3BDE" w:rsidP="00ED11C9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</w:t>
      </w:r>
      <w:r w:rsidR="00740B30"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стойчивое развитие агропромышленного комплекса и сельских территорий.</w:t>
      </w:r>
    </w:p>
    <w:p w14:paraId="4E7FEC5C" w14:textId="77777777" w:rsidR="00570023" w:rsidRPr="005C05F6" w:rsidRDefault="006C11CF" w:rsidP="00ED11C9">
      <w:pPr>
        <w:pStyle w:val="a3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b/>
          <w:sz w:val="26"/>
          <w:szCs w:val="26"/>
        </w:rPr>
        <w:t>Постоянный контроль ситуации на рынке труда для предотвращения роста безработицы и снижения социальной напряженности</w:t>
      </w:r>
      <w:r w:rsidR="00570023" w:rsidRPr="005C05F6">
        <w:rPr>
          <w:rFonts w:ascii="Times New Roman" w:hAnsi="Times New Roman" w:cs="Times New Roman"/>
          <w:sz w:val="26"/>
          <w:szCs w:val="26"/>
        </w:rPr>
        <w:t>.</w:t>
      </w:r>
    </w:p>
    <w:p w14:paraId="1C9B68DB" w14:textId="77777777" w:rsidR="00570023" w:rsidRPr="005C05F6" w:rsidRDefault="006C11CF" w:rsidP="00ED11C9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Продолжение работы по привлечению инвестиций в экономику муниципального района Кинельский</w:t>
      </w:r>
      <w:r w:rsidR="00570023" w:rsidRPr="005C0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11124E76" w14:textId="77777777" w:rsidR="00740B30" w:rsidRPr="005C05F6" w:rsidRDefault="00740B30" w:rsidP="00ED11C9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Устойчивое наращивание безопасных и качественных автомобильных дорог (дорожная сеть, общесистемные меры развития дорожного хозяйства).</w:t>
      </w:r>
    </w:p>
    <w:p w14:paraId="0658C17D" w14:textId="77777777" w:rsidR="00740B30" w:rsidRPr="005C05F6" w:rsidRDefault="00740B30" w:rsidP="00ED11C9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Увеличение объемов и темпов жилищного строительства. </w:t>
      </w:r>
    </w:p>
    <w:p w14:paraId="160389DE" w14:textId="77777777" w:rsidR="00CC6282" w:rsidRPr="005C05F6" w:rsidRDefault="00CC6282" w:rsidP="00ED11C9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</w:p>
    <w:p w14:paraId="20CCB8A1" w14:textId="7F60E1AD" w:rsidR="001B6A23" w:rsidRPr="005C05F6" w:rsidRDefault="001B6A23" w:rsidP="00ED11C9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5F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570023" w:rsidRPr="005C05F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747EB" w:rsidRPr="005C05F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C0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продолжил</w:t>
      </w:r>
      <w:r w:rsidR="003D2E0F" w:rsidRPr="005C05F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C0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сь </w:t>
      </w:r>
      <w:r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устойчиво</w:t>
      </w:r>
      <w:r w:rsidR="003D2E0F"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е</w:t>
      </w:r>
      <w:r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развити</w:t>
      </w:r>
      <w:r w:rsidR="003D2E0F"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е</w:t>
      </w:r>
      <w:r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агропромышленного комплекса и сельских территорий.</w:t>
      </w:r>
    </w:p>
    <w:p w14:paraId="68D3CE0E" w14:textId="77777777" w:rsidR="006B6AD4" w:rsidRPr="005C05F6" w:rsidRDefault="006B6AD4" w:rsidP="00ED11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>В рейтинге муниципальных районов Самарской области по урожайности зерновых и зернобобовых культур район зан</w:t>
      </w:r>
      <w:r w:rsidR="00FC3BDE" w:rsidRPr="005C05F6">
        <w:rPr>
          <w:rFonts w:ascii="Times New Roman" w:hAnsi="Times New Roman" w:cs="Times New Roman"/>
          <w:sz w:val="26"/>
          <w:szCs w:val="26"/>
        </w:rPr>
        <w:t>ял</w:t>
      </w:r>
      <w:r w:rsidRPr="005C05F6">
        <w:rPr>
          <w:rFonts w:ascii="Times New Roman" w:hAnsi="Times New Roman" w:cs="Times New Roman"/>
          <w:sz w:val="26"/>
          <w:szCs w:val="26"/>
        </w:rPr>
        <w:t xml:space="preserve"> </w:t>
      </w:r>
      <w:r w:rsidRPr="005C05F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C05F6">
        <w:rPr>
          <w:rFonts w:ascii="Times New Roman" w:hAnsi="Times New Roman" w:cs="Times New Roman"/>
          <w:sz w:val="26"/>
          <w:szCs w:val="26"/>
        </w:rPr>
        <w:t xml:space="preserve"> место, по производству молока и скота - </w:t>
      </w:r>
      <w:r w:rsidRPr="005C05F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C05F6">
        <w:rPr>
          <w:rFonts w:ascii="Times New Roman" w:hAnsi="Times New Roman" w:cs="Times New Roman"/>
          <w:sz w:val="26"/>
          <w:szCs w:val="26"/>
        </w:rPr>
        <w:t xml:space="preserve"> место.</w:t>
      </w:r>
    </w:p>
    <w:p w14:paraId="731ED6AF" w14:textId="77777777" w:rsidR="00595A39" w:rsidRPr="005C05F6" w:rsidRDefault="00595A39" w:rsidP="00ED1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 xml:space="preserve">По итогам 2024 года валовый сбор зерна составил 119,4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тыс.т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 xml:space="preserve"> при средней урожайности – 30,1 ц/га.</w:t>
      </w:r>
    </w:p>
    <w:p w14:paraId="0AAE6D9C" w14:textId="77777777" w:rsidR="00595A39" w:rsidRPr="005C05F6" w:rsidRDefault="00595A39" w:rsidP="00ED11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 xml:space="preserve">Маслосемян подсолнечника собрано 62,4 тыс. тонн при средней урожайности 21,2 ц/га. </w:t>
      </w:r>
    </w:p>
    <w:p w14:paraId="431C6531" w14:textId="696ABA0F" w:rsidR="00490DFC" w:rsidRPr="005C05F6" w:rsidRDefault="00490DFC" w:rsidP="00ED11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>В 2024 году поголовье крупного рогатого скота составило в хозяйствах всех форм собственности – 20 270 голов, в том числе коров – 7 635 голов (102%  к уровню 2023 года);</w:t>
      </w:r>
    </w:p>
    <w:p w14:paraId="3362E9E9" w14:textId="7A9FB04F" w:rsidR="00490DFC" w:rsidRPr="005C05F6" w:rsidRDefault="00490DFC" w:rsidP="00ED11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>Производство молока по итогам года состав</w:t>
      </w:r>
      <w:r w:rsidR="000F707B" w:rsidRPr="005C05F6">
        <w:rPr>
          <w:rFonts w:ascii="Times New Roman" w:hAnsi="Times New Roman" w:cs="Times New Roman"/>
          <w:sz w:val="26"/>
          <w:szCs w:val="26"/>
        </w:rPr>
        <w:t>ило</w:t>
      </w:r>
      <w:r w:rsidRPr="005C05F6">
        <w:rPr>
          <w:rFonts w:ascii="Times New Roman" w:hAnsi="Times New Roman" w:cs="Times New Roman"/>
          <w:sz w:val="26"/>
          <w:szCs w:val="26"/>
        </w:rPr>
        <w:t xml:space="preserve"> 33,4 тыс.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тн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 xml:space="preserve"> (102% к уровню 2023 года).</w:t>
      </w:r>
    </w:p>
    <w:p w14:paraId="74B452B4" w14:textId="46E323F8" w:rsidR="00490DFC" w:rsidRPr="005C05F6" w:rsidRDefault="00490DFC" w:rsidP="00ED11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lastRenderedPageBreak/>
        <w:t>Надой на 1 фуражную корову в сельскохозяйственных предприятиях и КФХ по итогам 2024 года состав</w:t>
      </w:r>
      <w:r w:rsidR="000F707B" w:rsidRPr="005C05F6">
        <w:rPr>
          <w:rFonts w:ascii="Times New Roman" w:hAnsi="Times New Roman" w:cs="Times New Roman"/>
          <w:sz w:val="26"/>
          <w:szCs w:val="26"/>
        </w:rPr>
        <w:t>ил</w:t>
      </w:r>
      <w:r w:rsidRPr="005C05F6">
        <w:rPr>
          <w:rFonts w:ascii="Times New Roman" w:hAnsi="Times New Roman" w:cs="Times New Roman"/>
          <w:sz w:val="26"/>
          <w:szCs w:val="26"/>
        </w:rPr>
        <w:t xml:space="preserve"> 8 582 кг (104% к уровню </w:t>
      </w:r>
      <w:r w:rsidR="000F707B" w:rsidRPr="005C05F6">
        <w:rPr>
          <w:rFonts w:ascii="Times New Roman" w:hAnsi="Times New Roman" w:cs="Times New Roman"/>
          <w:sz w:val="26"/>
          <w:szCs w:val="26"/>
        </w:rPr>
        <w:t>2023</w:t>
      </w:r>
      <w:r w:rsidRPr="005C05F6">
        <w:rPr>
          <w:rFonts w:ascii="Times New Roman" w:hAnsi="Times New Roman" w:cs="Times New Roman"/>
          <w:sz w:val="26"/>
          <w:szCs w:val="26"/>
        </w:rPr>
        <w:t xml:space="preserve"> года).</w:t>
      </w:r>
    </w:p>
    <w:p w14:paraId="44D5B309" w14:textId="77777777" w:rsidR="00490DFC" w:rsidRPr="005C05F6" w:rsidRDefault="00490DFC" w:rsidP="00ED11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>Основными производителями мяса в районе являются крестьянские (фермерские) хозяйства. Ими произведено на убой в живом весе в текущем году 18,9 тыс. тонн. (109 % к уровню 2023 года).</w:t>
      </w:r>
    </w:p>
    <w:p w14:paraId="529E7A82" w14:textId="77777777" w:rsidR="00A45DB8" w:rsidRPr="005C05F6" w:rsidRDefault="00A45DB8" w:rsidP="00ED11C9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>В основе достигнутых результатов лежит, прежде всего, огромный труд работников, занятых в производственном процессе, но в то же время существенную роль играет расширение производства, строительство новых объектов, модернизация и обновление действующего оборудования.</w:t>
      </w:r>
    </w:p>
    <w:p w14:paraId="24CEB142" w14:textId="77777777" w:rsidR="00A45DB8" w:rsidRPr="005C05F6" w:rsidRDefault="00A45DB8" w:rsidP="00ED1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C05F6">
        <w:rPr>
          <w:rFonts w:ascii="Times New Roman" w:hAnsi="Times New Roman" w:cs="Times New Roman"/>
          <w:sz w:val="26"/>
          <w:szCs w:val="26"/>
        </w:rPr>
        <w:t xml:space="preserve">В рамках профориентационных мероприятий в 2024 году в СПК (колхоз) им. Куйбышева на территории молочно-товарной фермы построен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агрокласс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 xml:space="preserve"> для обучения школьников, студентов и специалистов АПК. Кроме этого, был также построен телятник на 240 голов.  </w:t>
      </w:r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территории детского сада «Ромашка» в сельском поселении Красносамарское по инициативе СПК (колхоза) имени Куйбышева благоустраиваются досугово-познавательная и профориентационная зоны. </w:t>
      </w:r>
    </w:p>
    <w:p w14:paraId="2872F743" w14:textId="77777777" w:rsidR="00A45DB8" w:rsidRPr="005C05F6" w:rsidRDefault="00A45DB8" w:rsidP="00ED1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ИП Глава КФХ Щербаков С.В. (СП </w:t>
      </w:r>
      <w:proofErr w:type="spellStart"/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>Чубовка</w:t>
      </w:r>
      <w:proofErr w:type="spellEnd"/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>) построил животноводческое помещение на 130 голов МРС и дом животновода. В ООО «Красный Ключ» (СП Богдановка) проведен капитальный ремонт свиноводческого помещения на 5 500 голов. В ООО «Агрокомплекс им. Калягина» (СП Новый Сарбай) построена конвейерная зерносушилка и ЗАВ трех-бункерный. В КФХ «Гвардейцы» (СП Сколково) построен зерносклад на 1000 тонн.</w:t>
      </w:r>
    </w:p>
    <w:p w14:paraId="5D84875A" w14:textId="77777777" w:rsidR="00A45DB8" w:rsidRPr="005C05F6" w:rsidRDefault="00A45DB8" w:rsidP="00ED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Государство продолжает активно поддерживать сельхозпроизводителей, оказывая помощь, как опытным, так и начинающим аграриям. Главная цель – обеспечить финансовую стабильность АПК. Общая сумма господдержки за 2024 год составила 421,2 </w:t>
      </w:r>
      <w:proofErr w:type="spellStart"/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>млн.руб</w:t>
      </w:r>
      <w:proofErr w:type="spellEnd"/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>., в том числе грантовая поддержка трех участников программы «</w:t>
      </w:r>
      <w:proofErr w:type="spellStart"/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>Агростартап</w:t>
      </w:r>
      <w:proofErr w:type="spellEnd"/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- 13,3 </w:t>
      </w:r>
      <w:proofErr w:type="spellStart"/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>млн.руб</w:t>
      </w:r>
      <w:proofErr w:type="spellEnd"/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14:paraId="40496282" w14:textId="77777777" w:rsidR="00A45DB8" w:rsidRPr="005C05F6" w:rsidRDefault="00A45DB8" w:rsidP="00ED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>Инициатором крупного проекта в области агротуризма с рабочим названием «</w:t>
      </w:r>
      <w:proofErr w:type="spellStart"/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>Игонева</w:t>
      </w:r>
      <w:proofErr w:type="spellEnd"/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пойма», реализуемого при поддержке федерального гранта, выступил ООО «Агроком». Уже в начале следующего летнего сезона в районе пруда у села </w:t>
      </w:r>
      <w:proofErr w:type="spellStart"/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>Сырейка</w:t>
      </w:r>
      <w:proofErr w:type="spellEnd"/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откроется новый туристический объект — круглогодичный </w:t>
      </w:r>
      <w:proofErr w:type="spellStart"/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>глэмпинг</w:t>
      </w:r>
      <w:proofErr w:type="spellEnd"/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соответствующий современным требованиям и запросам туристов. </w:t>
      </w:r>
    </w:p>
    <w:p w14:paraId="5A54F4C2" w14:textId="12E7CC52" w:rsidR="00A45DB8" w:rsidRPr="005C05F6" w:rsidRDefault="00A45DB8" w:rsidP="00ED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Десять жилых домиков, рассчитанных на 2-х или 4-х человек, откроют свои двери. В соответствии с проектом будет обустроена игровая зона для детей и место, где в комфортных условиях можно будет вкусно покушать. Продуман и сектор активностей: закупаются лыжи, велосипеды, здесь можно будет взять в прокат квадроцикл, снегоход. </w:t>
      </w:r>
    </w:p>
    <w:p w14:paraId="083EA706" w14:textId="77777777" w:rsidR="00A45DB8" w:rsidRPr="005C05F6" w:rsidRDefault="00A45DB8" w:rsidP="00ED1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>В 2024 году продолжена реализация проекта по закладке плодовых насаждений яблонь и вишни на площади 620 га в ООО НПП «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Агросад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 xml:space="preserve">», где в настоящее время заложено 519 га садов, из них 500 га яблонь и 19 га вишни. </w:t>
      </w:r>
    </w:p>
    <w:p w14:paraId="669A3DE9" w14:textId="77777777" w:rsidR="00A45DB8" w:rsidRPr="005C05F6" w:rsidRDefault="00A45DB8" w:rsidP="00ED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>Сейчас отрабатывается вопрос по переработке и хранению урожая. Это трудоемкие и дорогостоящие процессы. В 2022 году ООО НПП «</w:t>
      </w:r>
      <w:proofErr w:type="spellStart"/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>Агросад</w:t>
      </w:r>
      <w:proofErr w:type="spellEnd"/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приобрели венгерскую комплексную линию для производства соков прямого отжима компании </w:t>
      </w:r>
      <w:proofErr w:type="spellStart"/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>MaurerGep</w:t>
      </w:r>
      <w:proofErr w:type="spellEnd"/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>. В 2024 году механизаторы организации своими силами смонтировали линию и запустили ее. Производитель уже зарегистрировал собственный товарный знак «Димитриевские сады» и произвел первую небольшую партию сока.</w:t>
      </w:r>
    </w:p>
    <w:p w14:paraId="4645FE58" w14:textId="77777777" w:rsidR="00A45DB8" w:rsidRPr="005C05F6" w:rsidRDefault="00A45DB8" w:rsidP="00ED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Подготовлено помещение под монтаж холодильников для хранения яблок объемом 300 тонн. В ближайших планах у руководства компании освоить сегмент изготовления элитных соков – соков прямого отжима и другие технологии их приготовления.</w:t>
      </w:r>
    </w:p>
    <w:p w14:paraId="063B42A0" w14:textId="29DAFD19" w:rsidR="00A45DB8" w:rsidRPr="005C05F6" w:rsidRDefault="00A45DB8" w:rsidP="00ED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Видное место в структуре агропромышленного комплекса Кинельского района занимает сельскохозяйственное машиностроение. Одним из представителей </w:t>
      </w:r>
      <w:r w:rsidR="000F707B"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>этого направления</w:t>
      </w:r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является ООО «</w:t>
      </w:r>
      <w:proofErr w:type="spellStart"/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>Волгаагромаш</w:t>
      </w:r>
      <w:proofErr w:type="spellEnd"/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». </w:t>
      </w:r>
      <w:r w:rsidRPr="005C05F6">
        <w:rPr>
          <w:rFonts w:ascii="Times New Roman" w:hAnsi="Times New Roman" w:cs="Times New Roman"/>
          <w:sz w:val="26"/>
          <w:szCs w:val="26"/>
        </w:rPr>
        <w:t>В 2024 году производитель выпустил несколько новинок - корчеватель пней КП, телега для жатки УТЖ, культиватор КМП-12. Техника, изготовленная ООО «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Волгаагромаш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 xml:space="preserve">», популярна не только </w:t>
      </w:r>
      <w:r w:rsidR="000F707B" w:rsidRPr="005C05F6">
        <w:rPr>
          <w:rFonts w:ascii="Times New Roman" w:hAnsi="Times New Roman" w:cs="Times New Roman"/>
          <w:sz w:val="26"/>
          <w:szCs w:val="26"/>
        </w:rPr>
        <w:t xml:space="preserve">в </w:t>
      </w:r>
      <w:r w:rsidRPr="005C05F6">
        <w:rPr>
          <w:rFonts w:ascii="Times New Roman" w:hAnsi="Times New Roman" w:cs="Times New Roman"/>
          <w:sz w:val="26"/>
          <w:szCs w:val="26"/>
        </w:rPr>
        <w:t>Самарской области, но также получила известность в других регионах страны. География продаж обширная: Амурская, Омская, Волгоградская области, Луганская и Донецкая народные республики, Краснодарский край, Дальневосточный федеральный округ и другие регионы России.</w:t>
      </w:r>
    </w:p>
    <w:p w14:paraId="2A77A0A2" w14:textId="77777777" w:rsidR="00A45DB8" w:rsidRPr="005C05F6" w:rsidRDefault="00A45DB8" w:rsidP="00ED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 xml:space="preserve">Результаты работы АПК района получили высокую оценку на </w:t>
      </w:r>
      <w:r w:rsidRPr="005C05F6">
        <w:rPr>
          <w:rFonts w:ascii="Times New Roman" w:hAnsi="Times New Roman" w:cs="Times New Roman"/>
          <w:sz w:val="26"/>
          <w:szCs w:val="26"/>
          <w:shd w:val="clear" w:color="auto" w:fill="FFFFFF"/>
        </w:rPr>
        <w:t>XXVI-ой Поволжской агропромышленной выставке. Среди наград - 16 золотых медалей, из которых 5 – в животноводстве, 7 – в перерабатывающей промышленности, по 2 – в растениеводстве и механизации</w:t>
      </w:r>
      <w:r w:rsidRPr="005C05F6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4A5A3CA5" w14:textId="77777777" w:rsidR="00A45DB8" w:rsidRPr="005C05F6" w:rsidRDefault="00A45DB8" w:rsidP="00ED11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D55EF6" w14:textId="77777777" w:rsidR="00A45DB8" w:rsidRPr="005C05F6" w:rsidRDefault="00A45DB8" w:rsidP="00ED11C9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b/>
          <w:sz w:val="26"/>
          <w:szCs w:val="26"/>
        </w:rPr>
        <w:t xml:space="preserve">Постоянный контроль ситуации на рынке труда для предотвращения роста безработицы и снижения социальной напряженности, </w:t>
      </w:r>
      <w:r w:rsidRPr="005C05F6">
        <w:rPr>
          <w:rFonts w:ascii="Times New Roman" w:hAnsi="Times New Roman" w:cs="Times New Roman"/>
          <w:sz w:val="26"/>
          <w:szCs w:val="26"/>
        </w:rPr>
        <w:t>как одно из приоритетных направлений деятельности, принес свои результаты.</w:t>
      </w:r>
    </w:p>
    <w:p w14:paraId="4EA8AEC0" w14:textId="3216DCB4" w:rsidR="00A45DB8" w:rsidRPr="005C05F6" w:rsidRDefault="00A45DB8" w:rsidP="00ED1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5F6">
        <w:rPr>
          <w:rFonts w:ascii="Times New Roman" w:eastAsia="Calibri" w:hAnsi="Times New Roman" w:cs="Times New Roman"/>
          <w:sz w:val="26"/>
          <w:szCs w:val="26"/>
        </w:rPr>
        <w:t>Ситуация на рынке труда и в сфере занятости населения Кинельского района в 2024 году</w:t>
      </w:r>
      <w:r w:rsidR="000F707B" w:rsidRPr="005C05F6">
        <w:rPr>
          <w:rFonts w:ascii="Times New Roman" w:eastAsia="Calibri" w:hAnsi="Times New Roman" w:cs="Times New Roman"/>
          <w:sz w:val="26"/>
          <w:szCs w:val="26"/>
        </w:rPr>
        <w:t>,</w:t>
      </w:r>
      <w:r w:rsidRPr="005C05F6">
        <w:rPr>
          <w:rFonts w:ascii="Times New Roman" w:eastAsia="Calibri" w:hAnsi="Times New Roman" w:cs="Times New Roman"/>
          <w:sz w:val="26"/>
          <w:szCs w:val="26"/>
        </w:rPr>
        <w:t xml:space="preserve"> несмотря на воздействие антироссийских санкций и внешней геополитической ситуации</w:t>
      </w:r>
      <w:r w:rsidR="000F707B" w:rsidRPr="005C05F6">
        <w:rPr>
          <w:rFonts w:ascii="Times New Roman" w:eastAsia="Calibri" w:hAnsi="Times New Roman" w:cs="Times New Roman"/>
          <w:sz w:val="26"/>
          <w:szCs w:val="26"/>
        </w:rPr>
        <w:t>,</w:t>
      </w:r>
      <w:r w:rsidRPr="005C05F6">
        <w:rPr>
          <w:rFonts w:ascii="Times New Roman" w:eastAsia="Calibri" w:hAnsi="Times New Roman" w:cs="Times New Roman"/>
          <w:sz w:val="26"/>
          <w:szCs w:val="26"/>
        </w:rPr>
        <w:t xml:space="preserve"> остается стабильной и контролируемой. </w:t>
      </w:r>
    </w:p>
    <w:p w14:paraId="3844DC1C" w14:textId="321DACF3" w:rsidR="00A45DB8" w:rsidRPr="005C05F6" w:rsidRDefault="00A45DB8" w:rsidP="00ED1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eastAsia="Times New Roman" w:hAnsi="Times New Roman" w:cs="Times New Roman"/>
          <w:sz w:val="26"/>
          <w:szCs w:val="26"/>
        </w:rPr>
        <w:t xml:space="preserve">По состоянию </w:t>
      </w:r>
      <w:r w:rsidRPr="005C05F6">
        <w:rPr>
          <w:rFonts w:ascii="Times New Roman" w:hAnsi="Times New Roman" w:cs="Times New Roman"/>
          <w:sz w:val="26"/>
          <w:szCs w:val="26"/>
        </w:rPr>
        <w:t xml:space="preserve">на 31.12.2024 года число безработных составило 42 чел. (47,7% к уровню 2023 г. – 88 чел.). </w:t>
      </w:r>
    </w:p>
    <w:p w14:paraId="44BCFF47" w14:textId="77777777" w:rsidR="00A45DB8" w:rsidRPr="005C05F6" w:rsidRDefault="00A45DB8" w:rsidP="00ED1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>Уровень регистрируемой безработицы в муниципальном районе Кинельский относительно численности экономически активного населения на 01.01.2025 года составляет 0,25%. В аналогичном периоде 2023 года уровень регистрируемой безработицы составлял 0,78%. Средний период продолжительности безработицы по сравнению с аналогичным периодом прошлого года (4,47 мес.) существенно снизился и составляет 2,32 мес.</w:t>
      </w:r>
    </w:p>
    <w:p w14:paraId="219A3038" w14:textId="77777777" w:rsidR="00A45DB8" w:rsidRPr="005C05F6" w:rsidRDefault="00A45DB8" w:rsidP="00ED1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95258084"/>
      <w:r w:rsidRPr="005C05F6">
        <w:rPr>
          <w:rFonts w:ascii="Times New Roman" w:hAnsi="Times New Roman" w:cs="Times New Roman"/>
          <w:sz w:val="26"/>
          <w:szCs w:val="26"/>
        </w:rPr>
        <w:t xml:space="preserve">Для снижения напряженности на рынке труда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м.р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 xml:space="preserve">. Кинельский и оказания дополнительной финансовой поддержки безработных граждан было заключено 4 договора для организации общественных работ на создание 43 рабочих мест, фактически отработало – 43 чел.  </w:t>
      </w:r>
    </w:p>
    <w:p w14:paraId="33389DA0" w14:textId="77777777" w:rsidR="00A45DB8" w:rsidRPr="005C05F6" w:rsidRDefault="00A45DB8" w:rsidP="00ED1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C05F6">
        <w:rPr>
          <w:rFonts w:ascii="Times New Roman" w:hAnsi="Times New Roman" w:cs="Times New Roman"/>
          <w:bCs/>
          <w:iCs/>
          <w:sz w:val="26"/>
          <w:szCs w:val="26"/>
        </w:rPr>
        <w:t xml:space="preserve">В целях обеспечения дополнительных гарантий занятости граждан, испытывающих трудности в поиске работы заключено 4 договора для временного трудоустройства безработных граждан, особо нуждающихся в социальной защите на создание 7 рабочих мест. Фактически трудоустроено 7 граждан. </w:t>
      </w:r>
    </w:p>
    <w:p w14:paraId="1E03CF54" w14:textId="77777777" w:rsidR="00A45DB8" w:rsidRPr="005C05F6" w:rsidRDefault="00A45DB8" w:rsidP="00ED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 xml:space="preserve">Центром занятости был заключен 1 договор для временного трудоустройства 72 несовершеннолетних граждан, желающих работать в свободное от учебы время, с МБУ "Дом молодежных организаций"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м.р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 xml:space="preserve">. Кинельский СО. Фактически трудоустроено 72 несовершеннолетних гражданина.    </w:t>
      </w:r>
    </w:p>
    <w:p w14:paraId="133598F1" w14:textId="0BFB59FE" w:rsidR="00A45DB8" w:rsidRPr="005C05F6" w:rsidRDefault="00A45DB8" w:rsidP="00ED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 xml:space="preserve">ТЦЗН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 xml:space="preserve">. Кинель и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м.р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>. Кинельский оказывает содействие развитию предпринимательской инициативы незанятых граждан. 1 безработный гражданин зарегистрировался в качестве самозанятого, и получил финансовую помощь на открытие ИТД на общую сумму 100 000 рублей.</w:t>
      </w:r>
    </w:p>
    <w:bookmarkEnd w:id="0"/>
    <w:p w14:paraId="0A391DB6" w14:textId="77777777" w:rsidR="00A45DB8" w:rsidRPr="005C05F6" w:rsidRDefault="00A45DB8" w:rsidP="00ED1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lastRenderedPageBreak/>
        <w:t xml:space="preserve">С целью информирования и трудоустройства соискателей на вакансии предприятий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>. Кинель и МР Кинельский за 2024 год центром занятости было организовано 5 выездных отделов кадров, 5 Ярмарок вакансий и 41 день предприятия.</w:t>
      </w:r>
    </w:p>
    <w:p w14:paraId="4C357F85" w14:textId="77777777" w:rsidR="00A45DB8" w:rsidRPr="005C05F6" w:rsidRDefault="00A45DB8" w:rsidP="00ED1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 xml:space="preserve">В целях повышения конкурентоспособности и профессиональной мобильности безработных граждан им предоставляются различные образовательные услуги, учитывающие потребности рынка труда и прогнозируемый спрос и предложение рабочей силы. </w:t>
      </w:r>
    </w:p>
    <w:p w14:paraId="3B69F832" w14:textId="77777777" w:rsidR="00A45DB8" w:rsidRPr="005C05F6" w:rsidRDefault="00A45DB8" w:rsidP="00ED1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95258366"/>
      <w:r w:rsidRPr="005C05F6">
        <w:rPr>
          <w:rFonts w:ascii="Times New Roman" w:hAnsi="Times New Roman" w:cs="Times New Roman"/>
          <w:sz w:val="26"/>
          <w:szCs w:val="26"/>
        </w:rPr>
        <w:t>В текущем году Центром занятости 33 безработных были направлены на профессиональное обучение по востребованным профессиям и специальностям, пользующихся наибольшим спросом на рынке труда</w:t>
      </w:r>
      <w:bookmarkEnd w:id="1"/>
      <w:r w:rsidRPr="005C05F6">
        <w:rPr>
          <w:rFonts w:ascii="Times New Roman" w:hAnsi="Times New Roman" w:cs="Times New Roman"/>
          <w:sz w:val="26"/>
          <w:szCs w:val="26"/>
        </w:rPr>
        <w:t>.</w:t>
      </w:r>
    </w:p>
    <w:p w14:paraId="6B6358B3" w14:textId="77777777" w:rsidR="00A45DB8" w:rsidRPr="005C05F6" w:rsidRDefault="00A45DB8" w:rsidP="00ED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 xml:space="preserve">Для профессионального самоопределения важнейшим условием является профориентация, основанная на консультировании по выбору или смене профессии, предоставлении информации с использованием современных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профессиограмм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 xml:space="preserve"> о существующих новых профессиях и специальностях, возможностях и направлениях профобучения.</w:t>
      </w:r>
    </w:p>
    <w:p w14:paraId="5D4EB041" w14:textId="77777777" w:rsidR="00A45DB8" w:rsidRPr="005C05F6" w:rsidRDefault="00A45DB8" w:rsidP="00ED11C9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 xml:space="preserve">ТЦЗН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 xml:space="preserve">. Кинель и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м.р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 xml:space="preserve">. Кинельский предоставил профессиональные консультации – 443 гражданам. Оказана психологическая поддержка – 51 безработному гражданину. </w:t>
      </w:r>
    </w:p>
    <w:p w14:paraId="2ECC96BD" w14:textId="77777777" w:rsidR="00A45DB8" w:rsidRPr="005C05F6" w:rsidRDefault="00A45DB8" w:rsidP="00ED11C9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>Для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центром занятости проводились групповые занятия по программе «Клуб ищущих работу», численность принявших участие в работе клуба составила – 49 человек.</w:t>
      </w:r>
    </w:p>
    <w:p w14:paraId="79BFA46D" w14:textId="77777777" w:rsidR="00A45DB8" w:rsidRPr="005C05F6" w:rsidRDefault="00A45DB8" w:rsidP="00ED11C9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В рамках </w:t>
      </w:r>
      <w:r w:rsidRPr="005C05F6">
        <w:rPr>
          <w:rFonts w:ascii="Times New Roman" w:hAnsi="Times New Roman" w:cs="Times New Roman"/>
          <w:sz w:val="26"/>
          <w:szCs w:val="26"/>
        </w:rPr>
        <w:t xml:space="preserve">национального проекта «Малый и средний бизнес и поддержка индивидуальной предпринимательской инициативы» за 2024 год Фондом поддержки предпринимательства на развитие деятельности субъектов малого и среднего предпринимательства индивидуальным предпринимателям было выдано 16 займов на общую сумму 13574,0 тыс. руб., в том числе трём юридическим лицам в размере 3700,0 тыс. руб., двенадцати индивидуальным предпринимателям – 9524,0 тыс. руб. и одному самозанятому в размере 350,0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>.</w:t>
      </w:r>
    </w:p>
    <w:p w14:paraId="152C1468" w14:textId="77777777" w:rsidR="00AF6131" w:rsidRPr="005C05F6" w:rsidRDefault="00AF6131" w:rsidP="00ED11C9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7179CEA" w14:textId="77777777" w:rsidR="00B23543" w:rsidRPr="005C05F6" w:rsidRDefault="007D3E20" w:rsidP="00ED11C9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успешного развития района </w:t>
      </w:r>
      <w:r w:rsidRPr="005C0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продолжается работа по привлечению инвестиций в экономику муниципального района Кинельский.</w:t>
      </w:r>
    </w:p>
    <w:p w14:paraId="06FD5DFB" w14:textId="77777777" w:rsidR="00ED11C9" w:rsidRPr="005C05F6" w:rsidRDefault="00ED11C9" w:rsidP="00ED11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b/>
          <w:color w:val="222222"/>
          <w:sz w:val="26"/>
          <w:szCs w:val="26"/>
        </w:rPr>
        <w:t>Инвестиции в основной капитал</w:t>
      </w:r>
      <w:r w:rsidRPr="005C05F6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Pr="005C05F6">
        <w:rPr>
          <w:rFonts w:ascii="Times New Roman" w:hAnsi="Times New Roman" w:cs="Times New Roman"/>
          <w:sz w:val="26"/>
          <w:szCs w:val="26"/>
        </w:rPr>
        <w:t xml:space="preserve">продемонстрировали устойчивый рост к предыдущему году и достигли 7802,9 млн. руб. (136,0% к 2023 г.), </w:t>
      </w:r>
    </w:p>
    <w:p w14:paraId="410B2B45" w14:textId="77777777" w:rsidR="00ED11C9" w:rsidRPr="005C05F6" w:rsidRDefault="00ED11C9" w:rsidP="00ED1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В структуре инвестиций основную роль сыграли собственные средства организаций, доля которых в общем объеме составила 96,8% (7552,1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.), привлеченных - 3,2% (250,9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.), из которых бюджетных средств – 197,0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>. По сравнению с 2023 годом бюджетное финансирование инвестиционных проектов сократилось на 68,4%, что на фоне роста объема инвестиций свидетельствует о возрастающей роли самофинансирования организаций при реализации инвестиционных проектов. Доля бюджетных средств в общем объеме инвестиций составила 2,5%.</w:t>
      </w:r>
    </w:p>
    <w:p w14:paraId="6487BBAC" w14:textId="77777777" w:rsidR="00ED11C9" w:rsidRPr="005C05F6" w:rsidRDefault="00ED11C9" w:rsidP="00ED11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5C05F6">
        <w:rPr>
          <w:rFonts w:ascii="Times New Roman" w:hAnsi="Times New Roman" w:cs="Times New Roman"/>
          <w:color w:val="222222"/>
          <w:sz w:val="26"/>
          <w:szCs w:val="26"/>
        </w:rPr>
        <w:t xml:space="preserve">В отраслевом разрезе наибольший удельный вес, как и в предыдущем году, занимают инвестиции в сфере транспортировки и хранения (45,9%) и добычи полезных ископаемых (36,9%). За ними со значительным отрывом следуют </w:t>
      </w:r>
      <w:r w:rsidRPr="005C05F6">
        <w:rPr>
          <w:rFonts w:ascii="Times New Roman" w:hAnsi="Times New Roman" w:cs="Times New Roman"/>
          <w:color w:val="222222"/>
          <w:sz w:val="26"/>
          <w:szCs w:val="26"/>
        </w:rPr>
        <w:lastRenderedPageBreak/>
        <w:t xml:space="preserve">сельское хозяйство – 9,5%, обрабатывающие производства, занимающие 6,3% от общего объема инвестиций. Оставшиеся 1,4% приходится на торговую деятельность, образование, государственное управление и проч. </w:t>
      </w:r>
    </w:p>
    <w:p w14:paraId="4637ABDF" w14:textId="77777777" w:rsidR="00ED11C9" w:rsidRPr="005C05F6" w:rsidRDefault="00ED11C9" w:rsidP="00ED11C9">
      <w:pPr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>Основное влияние на рост инвестиций за отчетный период 2024 года оказали предприятия, осуществляющие деятельность в сфере добычи и транспортировки нефти: АО «Самаранефтегаз», филиалы АО «Транснефть-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Приволга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>» Самарского РНУ, АО «Транснефть-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Приволга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>» Бугурусланского РНУ, а также предприятия обрабатывающих производств Филиал ПВК «Балтика» - «Балтика-Самара», ООО «Самарские мельницы» и др.</w:t>
      </w:r>
    </w:p>
    <w:p w14:paraId="60C9638D" w14:textId="77777777" w:rsidR="00ED11C9" w:rsidRPr="005C05F6" w:rsidRDefault="00ED11C9" w:rsidP="00ED1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C05F6">
        <w:rPr>
          <w:rFonts w:ascii="Times New Roman" w:hAnsi="Times New Roman" w:cs="Times New Roman"/>
          <w:spacing w:val="-2"/>
          <w:sz w:val="26"/>
          <w:szCs w:val="26"/>
        </w:rPr>
        <w:t>Негативное влияние на развитие инвестиционной деятельности муниципального района продолжают оказывать такие факторы, как удорожание кредитных ресурсов, рост цен в инфраструктурном секторе и экономические санкции, введенные западными государствами.</w:t>
      </w:r>
    </w:p>
    <w:p w14:paraId="28FCF463" w14:textId="77777777" w:rsidR="00ED11C9" w:rsidRPr="005C05F6" w:rsidRDefault="00ED11C9" w:rsidP="00ED11C9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Тем не менее в 2024 году </w:t>
      </w:r>
      <w:r w:rsidRPr="005C05F6">
        <w:rPr>
          <w:rFonts w:ascii="Times New Roman" w:hAnsi="Times New Roman" w:cs="Times New Roman"/>
          <w:sz w:val="26"/>
          <w:szCs w:val="26"/>
        </w:rPr>
        <w:t>продолжилась реализация таких крупных инвестиционных проектов, как:</w:t>
      </w:r>
    </w:p>
    <w:p w14:paraId="0B383D7B" w14:textId="77777777" w:rsidR="00ED11C9" w:rsidRPr="005C05F6" w:rsidRDefault="00ED11C9" w:rsidP="00ED11C9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>- строительство сельскохозяйственного комплекса «Пионер»;</w:t>
      </w:r>
    </w:p>
    <w:p w14:paraId="079B3E0D" w14:textId="77777777" w:rsidR="00ED11C9" w:rsidRPr="005C05F6" w:rsidRDefault="00ED11C9" w:rsidP="00ED11C9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>- выращивание фруктово-ягодных культур с их хранением и переработкой ООО «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Агросад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>» и другие.</w:t>
      </w:r>
    </w:p>
    <w:p w14:paraId="69A82C32" w14:textId="77777777" w:rsidR="00ED11C9" w:rsidRPr="005C05F6" w:rsidRDefault="00ED11C9" w:rsidP="00ED1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Несмотря на внешние условия в районе продолжаются работы по благоустройству территорий, строительству и ремонту жилья, социальных объектов, способствующих достижению целей и задач, определенных национальными проектами, Стратегией и Программой социально-экономического развития муниципального района Кинельский на период до 2030 года, и повышению привлекательности территории. </w:t>
      </w:r>
    </w:p>
    <w:p w14:paraId="21A29493" w14:textId="1E30A37D" w:rsidR="00ED11C9" w:rsidRPr="005C05F6" w:rsidRDefault="00ED11C9" w:rsidP="00ED1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В рамках муниципальной программы «Формирование современной комфортной городской среды муниципального района Кинельский Самарской области на 2018 - 2024 годы» в 2024 году благоустроено четыре общественных территории 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в с.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Алакаевка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, с. Георгиевка, п. Кинельский, с. Малая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Малышевка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на сумму 10,04 млн. руб., из которых средства федерального бюджета составили 7,63 млн. руб., областного - 1,24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>., местного 1,17 млн. руб.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   </w:t>
      </w:r>
    </w:p>
    <w:p w14:paraId="34059583" w14:textId="78325E1A" w:rsidR="00ED11C9" w:rsidRPr="005C05F6" w:rsidRDefault="00ED11C9" w:rsidP="00ED1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Благоустройство территорий осуществляется также по программе «Комплексное развитие сельских территорий», в рамках которой 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>на терр</w:t>
      </w:r>
      <w:r w:rsidR="00B402E0" w:rsidRPr="005C05F6">
        <w:rPr>
          <w:rFonts w:ascii="Times New Roman" w:hAnsi="Times New Roman" w:cs="Times New Roman"/>
          <w:spacing w:val="-2"/>
          <w:sz w:val="26"/>
          <w:szCs w:val="26"/>
        </w:rPr>
        <w:t>ит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>ории с. Георгиевка, с. Домашка, п. Комсомол</w:t>
      </w:r>
      <w:r w:rsidR="00B402E0" w:rsidRPr="005C05F6">
        <w:rPr>
          <w:rFonts w:ascii="Times New Roman" w:hAnsi="Times New Roman" w:cs="Times New Roman"/>
          <w:spacing w:val="-2"/>
          <w:sz w:val="26"/>
          <w:szCs w:val="26"/>
        </w:rPr>
        <w:t>ьс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кий 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выполнены мероприятия на сумму 14,5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. (из средств федерального бюджета - 8,5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., областного бюджета - 1,4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., местного бюджета - 4,6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>.)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5ACF04D9" w14:textId="6942E176" w:rsidR="00ED11C9" w:rsidRPr="005C05F6" w:rsidRDefault="00ED11C9" w:rsidP="00ED1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В рамках соглашения, заключенного с Министерством образования и науки Самарской области, выполнены работы по замене систем противопожарной безопасности со сроком службы 10 и более лет в ГБОУ СОШ с.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Алакаевка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, СП ДС ГБОУ СОШ с. Бобровка, начальной школе ГБОУ СОШ пос. Октябрьский на общую сумму 5,1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., в том числе из средств областного бюджета – 3,1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., местного бюджета – 2,0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52F9D332" w14:textId="77777777" w:rsidR="00ED11C9" w:rsidRPr="005C05F6" w:rsidRDefault="00ED11C9" w:rsidP="00ED1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Выполнены работы по капитальному ремонту здания детского сада "Солнышко" СП ГБОУ СОШ с. Домашка общей стоимостью 13,1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., в том числе за счет средств областного бюджета – 10,9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., местного – 2,2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</w:p>
    <w:p w14:paraId="23FC4D24" w14:textId="77777777" w:rsidR="00ED11C9" w:rsidRPr="005C05F6" w:rsidRDefault="00ED11C9" w:rsidP="00ED1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C05F6">
        <w:rPr>
          <w:rFonts w:ascii="Times New Roman" w:hAnsi="Times New Roman" w:cs="Times New Roman"/>
          <w:spacing w:val="-2"/>
          <w:sz w:val="26"/>
          <w:szCs w:val="26"/>
        </w:rPr>
        <w:t>При дополнительном финансировании из средств областного бюджета выполнены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14:paraId="55280140" w14:textId="1E802959" w:rsidR="00ED11C9" w:rsidRPr="005C05F6" w:rsidRDefault="00ED11C9" w:rsidP="00ED1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C05F6">
        <w:rPr>
          <w:rFonts w:ascii="Times New Roman" w:hAnsi="Times New Roman" w:cs="Times New Roman"/>
          <w:spacing w:val="-2"/>
          <w:sz w:val="26"/>
          <w:szCs w:val="26"/>
        </w:rPr>
        <w:t>-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 ремонтные работы в СП ДС "Светлячок" ГБОУ СОШ с. Новый Сарбай, ГБОУ СОШ пос. Октябрьский, ГБОУ СОШ с.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Алакаевка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, СП ДС "Теремок" ГБОУ 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lastRenderedPageBreak/>
        <w:t xml:space="preserve">СОШ с.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Алакаевка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, ГБОУ СОШ с. Богдановка, СП ДС "Солнышко" ГБОУ СОШ с. Малая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Малышевка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, ГБОУ СОШ с. Большая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Малышевка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 на общую сумму 6113,0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тыс.руб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., в том числе за счет средств областного бюджета – 5196,1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тыс.руб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., местного бюджета – 916,9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тыс.руб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>.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>;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14:paraId="7AC4D727" w14:textId="4BC7046D" w:rsidR="00ED11C9" w:rsidRPr="005C05F6" w:rsidRDefault="00ED11C9" w:rsidP="00ED1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работы по благоустройству территории ГБОУ СОШ пос. Октябрьский и СП ДС "Солнышко" ГБОУ СОШ с. Малая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Малышевка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 на общую сумму 5542,5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тыс.руб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., в том числе: за счет средств областного бюджета – 4711,1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тыс.руб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., местного бюджета – 831,4 тыс. руб. </w:t>
      </w:r>
    </w:p>
    <w:p w14:paraId="6C7EEA60" w14:textId="2D96A868" w:rsidR="00ED11C9" w:rsidRPr="005C05F6" w:rsidRDefault="00ED11C9" w:rsidP="00ED1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>поставк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а 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>и монтаж детского игрового оборудования на территории детских садов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 с. Красносамарское, с.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Алакаевка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>с. Богдановка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с.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Бузаевка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>с. Новый Сарбай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с.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Чубовка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 на сумму 4,3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6EAF09E4" w14:textId="77777777" w:rsidR="00ED11C9" w:rsidRPr="005C05F6" w:rsidRDefault="00ED11C9" w:rsidP="00ED1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В рамках национального проекта "Образование" проведен ремонт общеобразовательных учреждений по внедрению цифровой образовательной среды в рамках проекта "Точка роста" на общую сумму 6,6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., в том числе: с. Бобровка (1,98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.), п. Кинельский (2,13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.), ЦОС с. Малая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Малышевка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 (2,49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>.).</w:t>
      </w:r>
    </w:p>
    <w:p w14:paraId="4C1B5F3F" w14:textId="77777777" w:rsidR="00ED11C9" w:rsidRPr="005C05F6" w:rsidRDefault="00ED11C9" w:rsidP="00ED1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За счет средств, выделенных из местного бюджета муниципального района Кинельский выполнен текущий ремонт в зданиях ГБОУ СОШ п. Комсомольский, ГБОУ СОШ п. Октябрьский, ГБОУ СОШ с.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Алакаевка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, ГБОУ СОШ пос. Угорье, ГБОУ СОШ с.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Парфеновка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, ГБОУ СОШ с. Сколково, СП ГБОУ СОШ ДС "Тополек"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с.Бузаевка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, ДШИ с. Георгиевка, расположенной в здании СДК с. Георгиевка, ГБОУ СОШ с. Георгиевка, ГБОУ СОШ с. Богдановка, ГБОУ СОШ с. Домашка, ГБОУ СОШ с. Сколково, ГБОУ СОШ п. Кинельский на общую сумму 13073,6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тыс.руб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5121D19F" w14:textId="45D05883" w:rsidR="00ED11C9" w:rsidRPr="005C05F6" w:rsidRDefault="00ED11C9" w:rsidP="00ED1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C05F6">
        <w:rPr>
          <w:rFonts w:ascii="Times New Roman" w:hAnsi="Times New Roman" w:cs="Times New Roman"/>
          <w:spacing w:val="-2"/>
          <w:sz w:val="26"/>
          <w:szCs w:val="26"/>
        </w:rPr>
        <w:t>В рамках программы «Доступная среда» выполнены работы по ремонту крыльца и устройству пандуса у главного входа в здание детского сада, расположенного по адресу: с. Георгиевка, ул. Юбилейная, д.2</w:t>
      </w:r>
      <w:r w:rsidR="00E93102" w:rsidRPr="005C05F6">
        <w:rPr>
          <w:rFonts w:ascii="Times New Roman" w:hAnsi="Times New Roman" w:cs="Times New Roman"/>
          <w:spacing w:val="-2"/>
          <w:sz w:val="26"/>
          <w:szCs w:val="26"/>
        </w:rPr>
        <w:t>,</w:t>
      </w: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 на общую сумму 814,8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тыс.руб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1973A385" w14:textId="77777777" w:rsidR="00ED11C9" w:rsidRPr="005C05F6" w:rsidRDefault="00ED11C9" w:rsidP="00ED1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Произведены ремонтные работы ДС "Берёзка" СП ГБОУ СОШ пос. Кинельский,  ДС "Солнышко" СП ГБОУ СОШ с. Домашка,  ДС «Солнышко» СП ГБОУ СОШ с. Домашка на общую сумму 647,7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тыс.руб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0454E83B" w14:textId="77777777" w:rsidR="00ED11C9" w:rsidRPr="005C05F6" w:rsidRDefault="00ED11C9" w:rsidP="00ED1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Из средств областного бюджета выделены денежные средства на выполнение работ по ремонту площадок для сбора ТКО, расположенных на территории муниципального района Кинельский Самарской области. Отремонтировано 26 площадок на сумму 1451,0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тыс.руб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., в том числе за счет средств областного бюджета – 1300,0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тыс.руб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., местного – 151,0 </w:t>
      </w:r>
      <w:proofErr w:type="spellStart"/>
      <w:r w:rsidRPr="005C05F6">
        <w:rPr>
          <w:rFonts w:ascii="Times New Roman" w:hAnsi="Times New Roman" w:cs="Times New Roman"/>
          <w:spacing w:val="-2"/>
          <w:sz w:val="26"/>
          <w:szCs w:val="26"/>
        </w:rPr>
        <w:t>тыс.руб</w:t>
      </w:r>
      <w:proofErr w:type="spellEnd"/>
      <w:r w:rsidRPr="005C05F6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</w:p>
    <w:p w14:paraId="2ED47A15" w14:textId="77777777" w:rsidR="00ED11C9" w:rsidRPr="005C05F6" w:rsidRDefault="00ED11C9" w:rsidP="00ED1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5838ED3D" w14:textId="77777777" w:rsidR="004D3D65" w:rsidRPr="005C05F6" w:rsidRDefault="004D3D65" w:rsidP="00ED11C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C05F6">
        <w:rPr>
          <w:rFonts w:ascii="Times New Roman" w:hAnsi="Times New Roman" w:cs="Times New Roman"/>
          <w:sz w:val="26"/>
          <w:szCs w:val="26"/>
          <w:lang w:eastAsia="ar-SA"/>
        </w:rPr>
        <w:t xml:space="preserve">Другим не менее значимым направлением является </w:t>
      </w:r>
      <w:r w:rsidRPr="005C05F6">
        <w:rPr>
          <w:rFonts w:ascii="Times New Roman" w:hAnsi="Times New Roman" w:cs="Times New Roman"/>
          <w:b/>
          <w:sz w:val="26"/>
          <w:szCs w:val="26"/>
          <w:lang w:eastAsia="ar-SA"/>
        </w:rPr>
        <w:t>устойчивое наращивание безопасных и качественных автомобильных дорог (дорожная сеть, общесистемные меры развития дорожного хозяйства).</w:t>
      </w:r>
    </w:p>
    <w:p w14:paraId="7AEF6600" w14:textId="77777777" w:rsidR="00A45DB8" w:rsidRPr="005C05F6" w:rsidRDefault="00A45DB8" w:rsidP="00ED11C9">
      <w:pPr>
        <w:tabs>
          <w:tab w:val="left" w:pos="382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5C05F6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Ежегодно на территории сельских поселений проводится комплекс мер, направленных на </w:t>
      </w:r>
      <w:r w:rsidRPr="005C05F6">
        <w:rPr>
          <w:rFonts w:ascii="Times New Roman" w:hAnsi="Times New Roman" w:cs="Times New Roman"/>
          <w:sz w:val="26"/>
          <w:szCs w:val="26"/>
          <w:lang w:eastAsia="ar-SA"/>
        </w:rPr>
        <w:t>оценку технического состояния</w:t>
      </w:r>
      <w:r w:rsidRPr="005C05F6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5C05F6">
        <w:rPr>
          <w:rFonts w:ascii="Times New Roman" w:hAnsi="Times New Roman" w:cs="Times New Roman"/>
          <w:sz w:val="26"/>
          <w:szCs w:val="26"/>
          <w:lang w:eastAsia="ar-SA"/>
        </w:rPr>
        <w:t>автомобильных дорог,</w:t>
      </w:r>
      <w:r w:rsidRPr="005C05F6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поддержание их в </w:t>
      </w:r>
      <w:r w:rsidRPr="005C05F6">
        <w:rPr>
          <w:rFonts w:ascii="Times New Roman" w:hAnsi="Times New Roman" w:cs="Times New Roman"/>
          <w:sz w:val="26"/>
          <w:szCs w:val="26"/>
          <w:lang w:eastAsia="ar-SA"/>
        </w:rPr>
        <w:t xml:space="preserve">надлежащем техническом состоянии, а также на повышение безопасности </w:t>
      </w:r>
      <w:r w:rsidRPr="005C05F6">
        <w:rPr>
          <w:rFonts w:ascii="Times New Roman" w:hAnsi="Times New Roman" w:cs="Times New Roman"/>
          <w:bCs/>
          <w:sz w:val="26"/>
          <w:szCs w:val="26"/>
          <w:lang w:eastAsia="ar-SA"/>
        </w:rPr>
        <w:t>дорожного</w:t>
      </w:r>
      <w:r w:rsidRPr="005C05F6">
        <w:rPr>
          <w:rFonts w:ascii="Times New Roman" w:hAnsi="Times New Roman" w:cs="Times New Roman"/>
          <w:sz w:val="26"/>
          <w:szCs w:val="26"/>
          <w:lang w:eastAsia="ar-SA"/>
        </w:rPr>
        <w:t xml:space="preserve"> движения.</w:t>
      </w:r>
    </w:p>
    <w:p w14:paraId="4D28F507" w14:textId="13E6BB8C" w:rsidR="00A45DB8" w:rsidRPr="005C05F6" w:rsidRDefault="00A45DB8" w:rsidP="00ED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  <w:lang w:eastAsia="ar-SA"/>
        </w:rPr>
        <w:t xml:space="preserve">Несмотря на сложные экономические условия и действие ограничительных мер, темпы строительства, ремонта и обслуживания дорог не снижаются. </w:t>
      </w:r>
      <w:r w:rsidRPr="005C05F6">
        <w:rPr>
          <w:rFonts w:ascii="Times New Roman" w:hAnsi="Times New Roman" w:cs="Times New Roman"/>
          <w:sz w:val="26"/>
          <w:szCs w:val="26"/>
        </w:rPr>
        <w:t>В 202</w:t>
      </w:r>
      <w:r w:rsidR="00E93102" w:rsidRPr="005C05F6">
        <w:rPr>
          <w:rFonts w:ascii="Times New Roman" w:hAnsi="Times New Roman" w:cs="Times New Roman"/>
          <w:sz w:val="26"/>
          <w:szCs w:val="26"/>
        </w:rPr>
        <w:t>4</w:t>
      </w:r>
      <w:r w:rsidRPr="005C05F6">
        <w:rPr>
          <w:rFonts w:ascii="Times New Roman" w:hAnsi="Times New Roman" w:cs="Times New Roman"/>
          <w:sz w:val="26"/>
          <w:szCs w:val="26"/>
        </w:rPr>
        <w:t xml:space="preserve"> году в рамках муниципальной программы «Модернизация и развитие автомобильных дорог общего пользования местного значения муниципального района Кинельский» проведены мероприятия по приведению в нормативное </w:t>
      </w:r>
      <w:r w:rsidRPr="005C05F6">
        <w:rPr>
          <w:rFonts w:ascii="Times New Roman" w:hAnsi="Times New Roman" w:cs="Times New Roman"/>
          <w:sz w:val="26"/>
          <w:szCs w:val="26"/>
        </w:rPr>
        <w:lastRenderedPageBreak/>
        <w:t>состояние улично-дорожной сети в муниципальном районе Кинельский, выполнение которых проводилось в 2 этапа: с конца мая по август и с августа по сентябрь 2024 года.</w:t>
      </w:r>
    </w:p>
    <w:p w14:paraId="374CDE17" w14:textId="77777777" w:rsidR="00A45DB8" w:rsidRPr="005C05F6" w:rsidRDefault="00A45DB8" w:rsidP="00ED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91036635"/>
      <w:r w:rsidRPr="005C05F6">
        <w:rPr>
          <w:rFonts w:ascii="Times New Roman" w:hAnsi="Times New Roman" w:cs="Times New Roman"/>
          <w:sz w:val="26"/>
          <w:szCs w:val="26"/>
        </w:rPr>
        <w:t xml:space="preserve">В результате было отремонтировано более 6,2 км автомобильных дорог общего пользования местного значения, в том числе участки дорог в с. 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Алакаевка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 xml:space="preserve">, с. Малая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Малышевка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 xml:space="preserve">, с. Георгиевка, с. Новый Сарбай, с. Красносамарское, с. Домашка,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жд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 xml:space="preserve"> ст.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Тургеневка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 xml:space="preserve">, с. Сколково, с. Бобровка, с.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Сырейка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 xml:space="preserve"> на общую сумму 74,2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 xml:space="preserve">., в том числе из средств областного бюджета - 69,0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 xml:space="preserve">., местного бюджета – 5,2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>.</w:t>
      </w:r>
    </w:p>
    <w:bookmarkEnd w:id="2"/>
    <w:p w14:paraId="1AF0FC50" w14:textId="4F01E229" w:rsidR="00A45DB8" w:rsidRPr="005C05F6" w:rsidRDefault="00A45DB8" w:rsidP="00ED11C9">
      <w:pPr>
        <w:tabs>
          <w:tab w:val="left" w:pos="993"/>
          <w:tab w:val="left" w:pos="1134"/>
          <w:tab w:val="left" w:pos="3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C05F6">
        <w:rPr>
          <w:rFonts w:ascii="Times New Roman" w:hAnsi="Times New Roman" w:cs="Times New Roman"/>
          <w:sz w:val="26"/>
          <w:szCs w:val="26"/>
          <w:lang w:eastAsia="ar-SA"/>
        </w:rPr>
        <w:t xml:space="preserve">Эффективность проводимых руководством района мероприятий по развитию дорожной сети подтверждает удовлетворенность населения качеством автомобильных дорог, уровень которой в 2024 г. составил </w:t>
      </w:r>
      <w:r w:rsidR="00ED11C9" w:rsidRPr="005C05F6">
        <w:rPr>
          <w:rFonts w:ascii="Times New Roman" w:hAnsi="Times New Roman" w:cs="Times New Roman"/>
          <w:sz w:val="26"/>
          <w:szCs w:val="26"/>
          <w:lang w:eastAsia="ar-SA"/>
        </w:rPr>
        <w:t>82,7</w:t>
      </w:r>
      <w:r w:rsidRPr="005C05F6">
        <w:rPr>
          <w:rFonts w:ascii="Times New Roman" w:hAnsi="Times New Roman" w:cs="Times New Roman"/>
          <w:sz w:val="26"/>
          <w:szCs w:val="26"/>
          <w:lang w:eastAsia="ar-SA"/>
        </w:rPr>
        <w:t xml:space="preserve">% от общего числа респондентов. По данному показателю МР Кинельский занял </w:t>
      </w:r>
      <w:r w:rsidR="00ED11C9" w:rsidRPr="005C05F6">
        <w:rPr>
          <w:rFonts w:ascii="Times New Roman" w:hAnsi="Times New Roman" w:cs="Times New Roman"/>
          <w:sz w:val="26"/>
          <w:szCs w:val="26"/>
          <w:lang w:eastAsia="ar-SA"/>
        </w:rPr>
        <w:t>третье</w:t>
      </w:r>
      <w:r w:rsidRPr="005C05F6">
        <w:rPr>
          <w:rFonts w:ascii="Times New Roman" w:hAnsi="Times New Roman" w:cs="Times New Roman"/>
          <w:sz w:val="26"/>
          <w:szCs w:val="26"/>
          <w:lang w:eastAsia="ar-SA"/>
        </w:rPr>
        <w:t xml:space="preserve"> место среди всех муниципальных образований области. </w:t>
      </w:r>
    </w:p>
    <w:p w14:paraId="2A0C4861" w14:textId="1ED66107" w:rsidR="00A45DB8" w:rsidRPr="005C05F6" w:rsidRDefault="00A45DB8" w:rsidP="00ED11C9">
      <w:pPr>
        <w:tabs>
          <w:tab w:val="left" w:pos="3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C05F6">
        <w:rPr>
          <w:rFonts w:ascii="Times New Roman" w:hAnsi="Times New Roman" w:cs="Times New Roman"/>
          <w:sz w:val="26"/>
          <w:szCs w:val="26"/>
          <w:lang w:eastAsia="ar-SA"/>
        </w:rPr>
        <w:t xml:space="preserve">По состоянию на 01.01.2025 г. доля автодорог местного значения, не отвечающих установленным нормативным требованиям, составила </w:t>
      </w:r>
      <w:r w:rsidR="00ED11C9" w:rsidRPr="005C05F6">
        <w:rPr>
          <w:rFonts w:ascii="Times New Roman" w:hAnsi="Times New Roman" w:cs="Times New Roman"/>
          <w:sz w:val="26"/>
          <w:szCs w:val="26"/>
          <w:lang w:eastAsia="ar-SA"/>
        </w:rPr>
        <w:t>1,8</w:t>
      </w:r>
      <w:r w:rsidRPr="005C05F6">
        <w:rPr>
          <w:rFonts w:ascii="Times New Roman" w:hAnsi="Times New Roman" w:cs="Times New Roman"/>
          <w:sz w:val="26"/>
          <w:szCs w:val="26"/>
          <w:lang w:eastAsia="ar-SA"/>
        </w:rPr>
        <w:t>% от общей протяженности дорог с твердым покрытием (337,6 км).</w:t>
      </w:r>
    </w:p>
    <w:p w14:paraId="3441775F" w14:textId="77777777" w:rsidR="00A45DB8" w:rsidRPr="005C05F6" w:rsidRDefault="00A45DB8" w:rsidP="00ED1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8D51F3" w14:textId="6DABCCFC" w:rsidR="00A45DB8" w:rsidRPr="005C05F6" w:rsidRDefault="00A45DB8" w:rsidP="00ED11C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Руководством района прилагаются усилия </w:t>
      </w:r>
      <w:r w:rsidR="00E93102" w:rsidRPr="005C05F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</w:t>
      </w:r>
      <w:r w:rsidRPr="005C0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05F6">
        <w:rPr>
          <w:rFonts w:ascii="Times New Roman" w:hAnsi="Times New Roman" w:cs="Times New Roman"/>
          <w:b/>
          <w:sz w:val="26"/>
          <w:szCs w:val="26"/>
        </w:rPr>
        <w:t>увеличения объемов и темпов жилищного строительства</w:t>
      </w:r>
      <w:r w:rsidRPr="005C05F6">
        <w:rPr>
          <w:rFonts w:ascii="Times New Roman" w:hAnsi="Times New Roman" w:cs="Times New Roman"/>
          <w:sz w:val="26"/>
          <w:szCs w:val="26"/>
        </w:rPr>
        <w:t>.</w:t>
      </w:r>
    </w:p>
    <w:p w14:paraId="1E8DBA56" w14:textId="77777777" w:rsidR="00A45DB8" w:rsidRPr="005C05F6" w:rsidRDefault="00A45DB8" w:rsidP="00ED1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eastAsia="Times New Roman" w:hAnsi="Times New Roman" w:cs="Times New Roman"/>
          <w:sz w:val="26"/>
          <w:szCs w:val="26"/>
        </w:rPr>
        <w:t xml:space="preserve">Жилищная проблема - одна из самых актуальных. </w:t>
      </w:r>
      <w:r w:rsidRPr="005C05F6">
        <w:rPr>
          <w:rFonts w:ascii="Times New Roman" w:hAnsi="Times New Roman" w:cs="Times New Roman"/>
          <w:sz w:val="26"/>
          <w:szCs w:val="26"/>
        </w:rPr>
        <w:t xml:space="preserve">Объем </w:t>
      </w:r>
      <w:r w:rsidRPr="005C05F6">
        <w:rPr>
          <w:rFonts w:ascii="Times New Roman" w:hAnsi="Times New Roman" w:cs="Times New Roman"/>
          <w:b/>
          <w:sz w:val="26"/>
          <w:szCs w:val="26"/>
        </w:rPr>
        <w:t>жилищного строительства</w:t>
      </w:r>
      <w:r w:rsidRPr="005C05F6">
        <w:rPr>
          <w:rFonts w:ascii="Times New Roman" w:hAnsi="Times New Roman" w:cs="Times New Roman"/>
          <w:sz w:val="26"/>
          <w:szCs w:val="26"/>
        </w:rPr>
        <w:t xml:space="preserve"> в районе за 2024 год увеличился по сравнению с уровнем прошлого года на 37,4% и составил 49750 кв. м (в 2023 г. - 36220 кв. м).</w:t>
      </w:r>
    </w:p>
    <w:p w14:paraId="3E322DAA" w14:textId="72E3C30D" w:rsidR="00A45DB8" w:rsidRPr="005C05F6" w:rsidRDefault="00A45DB8" w:rsidP="00ED11C9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05F6">
        <w:rPr>
          <w:rFonts w:ascii="Times New Roman" w:hAnsi="Times New Roman" w:cs="Times New Roman"/>
          <w:bCs/>
          <w:sz w:val="26"/>
          <w:szCs w:val="26"/>
        </w:rPr>
        <w:t>Вместе с тем жители Кинельского района продолжают решать свои жилищные вопросы, принимая участие в государственной программе «Молодой семье</w:t>
      </w:r>
      <w:r w:rsidR="00E93102" w:rsidRPr="005C05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05F6">
        <w:rPr>
          <w:rFonts w:ascii="Times New Roman" w:hAnsi="Times New Roman" w:cs="Times New Roman"/>
          <w:bCs/>
          <w:sz w:val="26"/>
          <w:szCs w:val="26"/>
        </w:rPr>
        <w:t xml:space="preserve"> — доступное жилье». В текущем году по данной программе на единовременные субсидии на приобретение и строительство жилья выделено 7710,1 тыс. руб. (в том числе из средств федерального бюджета – 636,4 </w:t>
      </w:r>
      <w:proofErr w:type="spellStart"/>
      <w:r w:rsidRPr="005C05F6">
        <w:rPr>
          <w:rFonts w:ascii="Times New Roman" w:hAnsi="Times New Roman" w:cs="Times New Roman"/>
          <w:bCs/>
          <w:sz w:val="26"/>
          <w:szCs w:val="26"/>
        </w:rPr>
        <w:t>тыс.руб</w:t>
      </w:r>
      <w:proofErr w:type="spellEnd"/>
      <w:r w:rsidRPr="005C05F6">
        <w:rPr>
          <w:rFonts w:ascii="Times New Roman" w:hAnsi="Times New Roman" w:cs="Times New Roman"/>
          <w:bCs/>
          <w:sz w:val="26"/>
          <w:szCs w:val="26"/>
        </w:rPr>
        <w:t xml:space="preserve">., областного бюджета – 4631,0 </w:t>
      </w:r>
      <w:proofErr w:type="spellStart"/>
      <w:r w:rsidRPr="005C05F6">
        <w:rPr>
          <w:rFonts w:ascii="Times New Roman" w:hAnsi="Times New Roman" w:cs="Times New Roman"/>
          <w:bCs/>
          <w:sz w:val="26"/>
          <w:szCs w:val="26"/>
        </w:rPr>
        <w:t>тыс.руб</w:t>
      </w:r>
      <w:proofErr w:type="spellEnd"/>
      <w:r w:rsidRPr="005C05F6">
        <w:rPr>
          <w:rFonts w:ascii="Times New Roman" w:hAnsi="Times New Roman" w:cs="Times New Roman"/>
          <w:bCs/>
          <w:sz w:val="26"/>
          <w:szCs w:val="26"/>
        </w:rPr>
        <w:t xml:space="preserve">., местного бюджета – 2442,7 </w:t>
      </w:r>
      <w:proofErr w:type="spellStart"/>
      <w:r w:rsidRPr="005C05F6">
        <w:rPr>
          <w:rFonts w:ascii="Times New Roman" w:hAnsi="Times New Roman" w:cs="Times New Roman"/>
          <w:bCs/>
          <w:sz w:val="26"/>
          <w:szCs w:val="26"/>
        </w:rPr>
        <w:t>тыс.руб</w:t>
      </w:r>
      <w:proofErr w:type="spellEnd"/>
      <w:r w:rsidRPr="005C05F6">
        <w:rPr>
          <w:rFonts w:ascii="Times New Roman" w:hAnsi="Times New Roman" w:cs="Times New Roman"/>
          <w:bCs/>
          <w:sz w:val="26"/>
          <w:szCs w:val="26"/>
        </w:rPr>
        <w:t xml:space="preserve">.). Всего за 2024 г. субсидией воспользовались 10 молодых семей, которые приобрели 549,3 </w:t>
      </w:r>
      <w:proofErr w:type="spellStart"/>
      <w:r w:rsidRPr="005C05F6">
        <w:rPr>
          <w:rFonts w:ascii="Times New Roman" w:hAnsi="Times New Roman" w:cs="Times New Roman"/>
          <w:bCs/>
          <w:sz w:val="26"/>
          <w:szCs w:val="26"/>
        </w:rPr>
        <w:t>кв.м</w:t>
      </w:r>
      <w:proofErr w:type="spellEnd"/>
      <w:r w:rsidRPr="005C05F6">
        <w:rPr>
          <w:rFonts w:ascii="Times New Roman" w:hAnsi="Times New Roman" w:cs="Times New Roman"/>
          <w:bCs/>
          <w:sz w:val="26"/>
          <w:szCs w:val="26"/>
        </w:rPr>
        <w:t xml:space="preserve"> жилья на общую сумму 24229,3 </w:t>
      </w:r>
      <w:proofErr w:type="spellStart"/>
      <w:r w:rsidRPr="005C05F6">
        <w:rPr>
          <w:rFonts w:ascii="Times New Roman" w:hAnsi="Times New Roman" w:cs="Times New Roman"/>
          <w:bCs/>
          <w:sz w:val="26"/>
          <w:szCs w:val="26"/>
        </w:rPr>
        <w:t>тыс.руб</w:t>
      </w:r>
      <w:proofErr w:type="spellEnd"/>
      <w:r w:rsidRPr="005C05F6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260EA3FB" w14:textId="77777777" w:rsidR="00A45DB8" w:rsidRPr="005C05F6" w:rsidRDefault="00A45DB8" w:rsidP="00ED11C9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05F6">
        <w:rPr>
          <w:rFonts w:ascii="Times New Roman" w:hAnsi="Times New Roman" w:cs="Times New Roman"/>
          <w:bCs/>
          <w:sz w:val="26"/>
          <w:szCs w:val="26"/>
        </w:rPr>
        <w:t xml:space="preserve">По программе «Комплексное развитие сельских территорий» на строительство индивидуального жилого дома выделены средства социальной выплаты в размере 3477,0 тыс. руб., в том числе из средств федерального бюджета – 2947,5 тыс. руб., областного – 479,8 тыс. руб., местного – 49,7 </w:t>
      </w:r>
      <w:proofErr w:type="spellStart"/>
      <w:r w:rsidRPr="005C05F6">
        <w:rPr>
          <w:rFonts w:ascii="Times New Roman" w:hAnsi="Times New Roman" w:cs="Times New Roman"/>
          <w:bCs/>
          <w:sz w:val="26"/>
          <w:szCs w:val="26"/>
        </w:rPr>
        <w:t>тыс.руб</w:t>
      </w:r>
      <w:proofErr w:type="spellEnd"/>
      <w:r w:rsidRPr="005C05F6">
        <w:rPr>
          <w:rFonts w:ascii="Times New Roman" w:hAnsi="Times New Roman" w:cs="Times New Roman"/>
          <w:bCs/>
          <w:sz w:val="26"/>
          <w:szCs w:val="26"/>
        </w:rPr>
        <w:t>. Указанные средства будут полностью освоены получателем в течении двух с половиной лет.</w:t>
      </w:r>
    </w:p>
    <w:p w14:paraId="1AB5AA21" w14:textId="26BEABF5" w:rsidR="00A45DB8" w:rsidRPr="005C05F6" w:rsidRDefault="00A45DB8" w:rsidP="00ED11C9">
      <w:pPr>
        <w:tabs>
          <w:tab w:val="left" w:pos="0"/>
          <w:tab w:val="left" w:pos="993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05F6">
        <w:rPr>
          <w:rFonts w:ascii="Times New Roman" w:eastAsia="Arial Unicode MS" w:hAnsi="Times New Roman" w:cs="Times New Roman"/>
          <w:bCs/>
          <w:sz w:val="26"/>
          <w:szCs w:val="26"/>
        </w:rPr>
        <w:t>В 2024 году</w:t>
      </w:r>
      <w:r w:rsidRPr="005C05F6">
        <w:rPr>
          <w:rFonts w:ascii="Times New Roman" w:hAnsi="Times New Roman" w:cs="Times New Roman"/>
          <w:sz w:val="26"/>
          <w:szCs w:val="26"/>
        </w:rPr>
        <w:t xml:space="preserve"> на создание специализированного жилого фонда для </w:t>
      </w:r>
      <w:r w:rsidRPr="005C05F6">
        <w:rPr>
          <w:rFonts w:ascii="Times New Roman" w:hAnsi="Times New Roman" w:cs="Times New Roman"/>
          <w:bCs/>
          <w:sz w:val="26"/>
          <w:szCs w:val="26"/>
        </w:rPr>
        <w:t>детей-сирот и детей, оставшихся без попечения родителей</w:t>
      </w:r>
      <w:r w:rsidR="00E93102" w:rsidRPr="005C05F6">
        <w:rPr>
          <w:rFonts w:ascii="Times New Roman" w:hAnsi="Times New Roman" w:cs="Times New Roman"/>
          <w:bCs/>
          <w:sz w:val="26"/>
          <w:szCs w:val="26"/>
        </w:rPr>
        <w:t>,</w:t>
      </w:r>
      <w:r w:rsidRPr="005C05F6">
        <w:rPr>
          <w:rFonts w:ascii="Times New Roman" w:hAnsi="Times New Roman" w:cs="Times New Roman"/>
          <w:sz w:val="26"/>
          <w:szCs w:val="26"/>
        </w:rPr>
        <w:t xml:space="preserve"> из бюджета района были направлены денежные средства в размере 4392,4 </w:t>
      </w:r>
      <w:proofErr w:type="spellStart"/>
      <w:r w:rsidRPr="005C05F6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5C05F6">
        <w:rPr>
          <w:rFonts w:ascii="Times New Roman" w:hAnsi="Times New Roman" w:cs="Times New Roman"/>
          <w:sz w:val="26"/>
          <w:szCs w:val="26"/>
        </w:rPr>
        <w:t xml:space="preserve">. </w:t>
      </w:r>
      <w:r w:rsidRPr="005C05F6">
        <w:rPr>
          <w:rFonts w:ascii="Times New Roman" w:hAnsi="Times New Roman" w:cs="Times New Roman"/>
          <w:bCs/>
          <w:sz w:val="26"/>
          <w:szCs w:val="26"/>
        </w:rPr>
        <w:t xml:space="preserve">Это позволило обеспечить жильем 24 чел. из числа детей-сирот, которым были предоставлены жилые помещения общей площадью 977 кв.м. </w:t>
      </w:r>
    </w:p>
    <w:p w14:paraId="0B02BF73" w14:textId="77777777" w:rsidR="00CC6282" w:rsidRPr="005C05F6" w:rsidRDefault="00CC6282" w:rsidP="00ED11C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</w:p>
    <w:p w14:paraId="0377552E" w14:textId="17857C90" w:rsidR="00B635FF" w:rsidRPr="005C05F6" w:rsidRDefault="00636CD9" w:rsidP="00ED11C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2. Планируемые приоритетные направления развития муниципального района Кинельский</w:t>
      </w:r>
      <w:r w:rsidR="006A73AF"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на 202</w:t>
      </w:r>
      <w:r w:rsidR="00E93102"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5</w:t>
      </w:r>
      <w:r w:rsidR="006A73AF"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год</w:t>
      </w:r>
    </w:p>
    <w:p w14:paraId="48DE16D6" w14:textId="77777777" w:rsidR="00A45DB8" w:rsidRPr="005C05F6" w:rsidRDefault="00A45DB8" w:rsidP="00ED11C9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5C05F6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Высокая социально-экономическая значимость отдельных сфер деятельности определила приоритетные направления развития муниципалитета в 2025 году, обеспечивающие: </w:t>
      </w:r>
    </w:p>
    <w:p w14:paraId="0B1EEDDB" w14:textId="77777777" w:rsidR="00A45DB8" w:rsidRPr="005C05F6" w:rsidRDefault="00A45DB8" w:rsidP="00ED11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lastRenderedPageBreak/>
        <w:t>Устойчивое развитие агропромышленного комплекса и сельских территорий.</w:t>
      </w:r>
    </w:p>
    <w:p w14:paraId="3C97A36E" w14:textId="77777777" w:rsidR="00A45DB8" w:rsidRPr="005C05F6" w:rsidRDefault="00A45DB8" w:rsidP="00ED11C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5C05F6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В рамках реализации данного направления и достижения показателей национального проекта предполагается продолжить мероприятия по поддержке фермеров и дальнейшему развитию сельской кооперации, дальнейшее обновление и совершенствование материально-технической базы сельхозтоваропроизводителей. Также в целях увеличения объемов производства продукции АПК будет совершенствоваться структура посевных площадей, и проводиться работа по вводу в оборот неиспользуемых земель. </w:t>
      </w:r>
    </w:p>
    <w:p w14:paraId="206587A2" w14:textId="5E1C3F7A" w:rsidR="00A45DB8" w:rsidRPr="005C05F6" w:rsidRDefault="00A45DB8" w:rsidP="00ED11C9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b/>
          <w:sz w:val="26"/>
          <w:szCs w:val="26"/>
        </w:rPr>
        <w:t>Постоянный контроль ситуации на рынке труда</w:t>
      </w:r>
      <w:r w:rsidR="00E93102" w:rsidRPr="005C05F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93102" w:rsidRPr="005C05F6">
        <w:rPr>
          <w:rFonts w:ascii="Times New Roman" w:hAnsi="Times New Roman" w:cs="Times New Roman"/>
          <w:bCs/>
          <w:sz w:val="26"/>
          <w:szCs w:val="26"/>
        </w:rPr>
        <w:t>который</w:t>
      </w:r>
      <w:r w:rsidRPr="005C05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05F6">
        <w:rPr>
          <w:rFonts w:ascii="Times New Roman" w:hAnsi="Times New Roman" w:cs="Times New Roman"/>
          <w:sz w:val="26"/>
          <w:szCs w:val="26"/>
        </w:rPr>
        <w:t>перейдет на новый уровень и будет направлен не столько на недопущение роста безработицы, сколько на оказание содействия работодателям для решения проблем, связанных с нехваткой квалифицированных кадров, и оказание помощи в трудоустройстве лиц, оставшихся без работы.</w:t>
      </w:r>
    </w:p>
    <w:p w14:paraId="72110F11" w14:textId="77777777" w:rsidR="00A45DB8" w:rsidRPr="005C05F6" w:rsidRDefault="00A45DB8" w:rsidP="00ED11C9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Увеличение инвестиций в экономику муниципального района Кинельский, как главного механизма развития производства, </w:t>
      </w:r>
      <w:r w:rsidRPr="005C05F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повышения инвестиционной привлекательности территории,</w:t>
      </w:r>
      <w:r w:rsidRPr="005C0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C05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социальной инфраструктуры и создания выгодных условий для инвесторов.</w:t>
      </w:r>
    </w:p>
    <w:p w14:paraId="137BE861" w14:textId="77777777" w:rsidR="00A45DB8" w:rsidRPr="005C05F6" w:rsidRDefault="00A45DB8" w:rsidP="00ED11C9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Устойчивое наращивание протяженности безопасных и качественных автомобильных дорог (дорожная сеть, общесистемные меры развития дорожного хозяйства).</w:t>
      </w:r>
    </w:p>
    <w:p w14:paraId="138E859E" w14:textId="77777777" w:rsidR="00A45DB8" w:rsidRPr="005C05F6" w:rsidRDefault="00A45DB8" w:rsidP="00ED11C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5C05F6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В рамках данного направления будет проводиться работа по восстановлению участков дорожного полотна, не отвечающего нормативным требованиям, и поддержанию дорог в удовлетворительном состоянии, а также работа по увеличению протяженности дорог местного значения с твердым покрытием.</w:t>
      </w:r>
    </w:p>
    <w:p w14:paraId="5DA8B099" w14:textId="4F97E6CC" w:rsidR="00A45DB8" w:rsidRPr="005C05F6" w:rsidRDefault="00A45DB8" w:rsidP="00ED11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5C05F6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Увеличение объемов и темпов жилищного строительства. </w:t>
      </w:r>
      <w:r w:rsidRPr="005C05F6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Работа </w:t>
      </w:r>
      <w:r w:rsidRPr="005C05F6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в данном направлении</w:t>
      </w:r>
      <w:r w:rsidRPr="005C05F6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будет продолжаться и в 2025 году, тем более, учитывая высокие плановые значения по вводу жилья, установленные </w:t>
      </w:r>
      <w:r w:rsidRPr="005C05F6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национальным проектом «Инфраструктура для жизни».</w:t>
      </w:r>
    </w:p>
    <w:p w14:paraId="2B8BD23F" w14:textId="6AD0A187" w:rsidR="00A45DB8" w:rsidRPr="005C05F6" w:rsidRDefault="00A45DB8" w:rsidP="00ED11C9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5C05F6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Доклад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2024 год и их планируемых значениях на 3-летний период размещен на официальном сайте администрации муниципального района Кинельский по адресу: </w:t>
      </w:r>
      <w:hyperlink r:id="rId8" w:history="1">
        <w:r w:rsidRPr="005C05F6">
          <w:rPr>
            <w:rStyle w:val="a5"/>
            <w:rFonts w:ascii="Times New Roman" w:eastAsia="Microsoft Sans Serif" w:hAnsi="Times New Roman" w:cs="Times New Roman"/>
            <w:color w:val="auto"/>
            <w:sz w:val="26"/>
            <w:szCs w:val="26"/>
            <w:lang w:val="en-US" w:eastAsia="ru-RU"/>
          </w:rPr>
          <w:t>www</w:t>
        </w:r>
        <w:r w:rsidRPr="005C05F6">
          <w:rPr>
            <w:rStyle w:val="a5"/>
            <w:rFonts w:ascii="Times New Roman" w:eastAsia="Microsoft Sans Serif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5C05F6">
          <w:rPr>
            <w:rStyle w:val="a5"/>
            <w:rFonts w:ascii="Times New Roman" w:eastAsia="Microsoft Sans Serif" w:hAnsi="Times New Roman" w:cs="Times New Roman"/>
            <w:color w:val="auto"/>
            <w:sz w:val="26"/>
            <w:szCs w:val="26"/>
            <w:lang w:val="en-US" w:eastAsia="ru-RU"/>
          </w:rPr>
          <w:t>kinel</w:t>
        </w:r>
        <w:proofErr w:type="spellEnd"/>
        <w:r w:rsidRPr="005C05F6">
          <w:rPr>
            <w:rStyle w:val="a5"/>
            <w:rFonts w:ascii="Times New Roman" w:eastAsia="Microsoft Sans Serif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5C05F6">
          <w:rPr>
            <w:rStyle w:val="a5"/>
            <w:rFonts w:ascii="Times New Roman" w:eastAsia="Microsoft Sans Serif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5C05F6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. </w:t>
      </w:r>
    </w:p>
    <w:p w14:paraId="61336068" w14:textId="77777777" w:rsidR="00DE1AFD" w:rsidRPr="005C05F6" w:rsidRDefault="00E74BC7" w:rsidP="00ED11C9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5C05F6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</w:t>
      </w:r>
    </w:p>
    <w:p w14:paraId="0B066A39" w14:textId="77777777" w:rsidR="00334D61" w:rsidRPr="005C05F6" w:rsidRDefault="00334D61" w:rsidP="00ED11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829"/>
        <w:gridCol w:w="3096"/>
      </w:tblGrid>
      <w:tr w:rsidR="009D1ED2" w:rsidRPr="005C05F6" w14:paraId="11439227" w14:textId="77777777" w:rsidTr="009D1ED2">
        <w:tc>
          <w:tcPr>
            <w:tcW w:w="4361" w:type="dxa"/>
          </w:tcPr>
          <w:p w14:paraId="1025CA87" w14:textId="77777777" w:rsidR="009D1ED2" w:rsidRPr="005C05F6" w:rsidRDefault="009D1ED2" w:rsidP="00ED11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5F6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района</w:t>
            </w:r>
          </w:p>
          <w:p w14:paraId="14D74AE7" w14:textId="77777777" w:rsidR="009D1ED2" w:rsidRPr="005C05F6" w:rsidRDefault="009D1ED2" w:rsidP="00ED1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5F6">
              <w:rPr>
                <w:rFonts w:ascii="Times New Roman" w:hAnsi="Times New Roman" w:cs="Times New Roman"/>
                <w:b/>
                <w:sz w:val="26"/>
                <w:szCs w:val="26"/>
              </w:rPr>
              <w:t>Кинельский</w:t>
            </w:r>
          </w:p>
        </w:tc>
        <w:tc>
          <w:tcPr>
            <w:tcW w:w="1829" w:type="dxa"/>
          </w:tcPr>
          <w:p w14:paraId="226139B1" w14:textId="77777777" w:rsidR="009D1ED2" w:rsidRPr="005C05F6" w:rsidRDefault="009D1ED2" w:rsidP="00ED11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6" w:type="dxa"/>
          </w:tcPr>
          <w:p w14:paraId="06EEF081" w14:textId="77777777" w:rsidR="009D1ED2" w:rsidRPr="005C05F6" w:rsidRDefault="009D1ED2" w:rsidP="00ED11C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8D36FE" w14:textId="77777777" w:rsidR="009D1ED2" w:rsidRPr="005C05F6" w:rsidRDefault="009D1ED2" w:rsidP="00ED11C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5F6">
              <w:rPr>
                <w:rFonts w:ascii="Times New Roman" w:hAnsi="Times New Roman" w:cs="Times New Roman"/>
                <w:b/>
                <w:sz w:val="26"/>
                <w:szCs w:val="26"/>
              </w:rPr>
              <w:t>Ю.Н. Жидков</w:t>
            </w:r>
          </w:p>
          <w:p w14:paraId="1F83759C" w14:textId="77777777" w:rsidR="009D1ED2" w:rsidRPr="005C05F6" w:rsidRDefault="009D1ED2" w:rsidP="00ED11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4AA9A6" w14:textId="77777777" w:rsidR="009D1ED2" w:rsidRPr="005C05F6" w:rsidRDefault="009D1ED2" w:rsidP="00ED11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5B2A16" w14:textId="77777777" w:rsidR="00C71909" w:rsidRPr="005C05F6" w:rsidRDefault="00C71909" w:rsidP="00ED11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6A4D3C" w14:textId="77777777" w:rsidR="00C71909" w:rsidRDefault="00C71909" w:rsidP="00ED11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B9BA40" w14:textId="77777777" w:rsidR="00D96694" w:rsidRDefault="00D96694" w:rsidP="00ED11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55C1AD" w14:textId="77777777" w:rsidR="00D96694" w:rsidRDefault="00D96694" w:rsidP="00ED11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D0AACB" w14:textId="77777777" w:rsidR="00D96694" w:rsidRDefault="00D96694" w:rsidP="00ED11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21B5F7" w14:textId="77777777" w:rsidR="00C71909" w:rsidRPr="005C05F6" w:rsidRDefault="00C71909" w:rsidP="00ED11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011A5B" w14:textId="77777777" w:rsidR="00C71909" w:rsidRPr="005C05F6" w:rsidRDefault="00C71909" w:rsidP="00ED11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5CEBFA" w14:textId="77777777" w:rsidR="007B2B88" w:rsidRPr="00ED11C9" w:rsidRDefault="007B2B88" w:rsidP="00ED11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05F6">
        <w:rPr>
          <w:rFonts w:ascii="Times New Roman" w:hAnsi="Times New Roman" w:cs="Times New Roman"/>
          <w:sz w:val="26"/>
          <w:szCs w:val="26"/>
        </w:rPr>
        <w:t>Поликашина (84663) 21485</w:t>
      </w:r>
    </w:p>
    <w:sectPr w:rsidR="007B2B88" w:rsidRPr="00ED11C9" w:rsidSect="005C05F6">
      <w:footerReference w:type="default" r:id="rId9"/>
      <w:pgSz w:w="11906" w:h="16838"/>
      <w:pgMar w:top="102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C6093" w14:textId="77777777" w:rsidR="005F7F20" w:rsidRDefault="005F7F20" w:rsidP="00DE1AFD">
      <w:pPr>
        <w:spacing w:after="0" w:line="240" w:lineRule="auto"/>
      </w:pPr>
      <w:r>
        <w:separator/>
      </w:r>
    </w:p>
  </w:endnote>
  <w:endnote w:type="continuationSeparator" w:id="0">
    <w:p w14:paraId="3C81C833" w14:textId="77777777" w:rsidR="005F7F20" w:rsidRDefault="005F7F20" w:rsidP="00DE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376214"/>
      <w:docPartObj>
        <w:docPartGallery w:val="Page Numbers (Bottom of Page)"/>
        <w:docPartUnique/>
      </w:docPartObj>
    </w:sdtPr>
    <w:sdtContent>
      <w:p w14:paraId="024CDADB" w14:textId="7EBE3AB1" w:rsidR="005C05F6" w:rsidRDefault="005C05F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024D15" w14:textId="77777777" w:rsidR="005C05F6" w:rsidRDefault="005C05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BCBB9" w14:textId="77777777" w:rsidR="005F7F20" w:rsidRDefault="005F7F20" w:rsidP="00DE1AFD">
      <w:pPr>
        <w:spacing w:after="0" w:line="240" w:lineRule="auto"/>
      </w:pPr>
      <w:r>
        <w:separator/>
      </w:r>
    </w:p>
  </w:footnote>
  <w:footnote w:type="continuationSeparator" w:id="0">
    <w:p w14:paraId="7F911327" w14:textId="77777777" w:rsidR="005F7F20" w:rsidRDefault="005F7F20" w:rsidP="00DE1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6122"/>
    <w:multiLevelType w:val="hybridMultilevel"/>
    <w:tmpl w:val="073E336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734397"/>
    <w:multiLevelType w:val="hybridMultilevel"/>
    <w:tmpl w:val="8160E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21BAB"/>
    <w:multiLevelType w:val="hybridMultilevel"/>
    <w:tmpl w:val="AD0C1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B53D48"/>
    <w:multiLevelType w:val="hybridMultilevel"/>
    <w:tmpl w:val="7B027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7057C0"/>
    <w:multiLevelType w:val="hybridMultilevel"/>
    <w:tmpl w:val="CD641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5D5A45"/>
    <w:multiLevelType w:val="hybridMultilevel"/>
    <w:tmpl w:val="8C4A6B4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 w15:restartNumberingAfterBreak="0">
    <w:nsid w:val="22CD5263"/>
    <w:multiLevelType w:val="hybridMultilevel"/>
    <w:tmpl w:val="599656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332062"/>
    <w:multiLevelType w:val="hybridMultilevel"/>
    <w:tmpl w:val="104A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62571"/>
    <w:multiLevelType w:val="hybridMultilevel"/>
    <w:tmpl w:val="30B617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9C6CD7"/>
    <w:multiLevelType w:val="hybridMultilevel"/>
    <w:tmpl w:val="880C9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722D1C"/>
    <w:multiLevelType w:val="hybridMultilevel"/>
    <w:tmpl w:val="A47CC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FB1827"/>
    <w:multiLevelType w:val="multilevel"/>
    <w:tmpl w:val="74C2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183EDB"/>
    <w:multiLevelType w:val="hybridMultilevel"/>
    <w:tmpl w:val="9E34B082"/>
    <w:lvl w:ilvl="0" w:tplc="04190009">
      <w:start w:val="1"/>
      <w:numFmt w:val="bullet"/>
      <w:lvlText w:val="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3" w15:restartNumberingAfterBreak="0">
    <w:nsid w:val="50150240"/>
    <w:multiLevelType w:val="hybridMultilevel"/>
    <w:tmpl w:val="759097D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4" w15:restartNumberingAfterBreak="0">
    <w:nsid w:val="50C42BE8"/>
    <w:multiLevelType w:val="hybridMultilevel"/>
    <w:tmpl w:val="54EE9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192B93"/>
    <w:multiLevelType w:val="hybridMultilevel"/>
    <w:tmpl w:val="C0728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E41CE7"/>
    <w:multiLevelType w:val="hybridMultilevel"/>
    <w:tmpl w:val="8A38F52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A023E27"/>
    <w:multiLevelType w:val="hybridMultilevel"/>
    <w:tmpl w:val="4F8AFAF6"/>
    <w:lvl w:ilvl="0" w:tplc="5D0279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04D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CC6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C69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61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AD6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C97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2CB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CCB0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60924"/>
    <w:multiLevelType w:val="hybridMultilevel"/>
    <w:tmpl w:val="23D87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E63F40"/>
    <w:multiLevelType w:val="hybridMultilevel"/>
    <w:tmpl w:val="DDA24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23508627">
    <w:abstractNumId w:val="4"/>
  </w:num>
  <w:num w:numId="2" w16cid:durableId="691566669">
    <w:abstractNumId w:val="9"/>
  </w:num>
  <w:num w:numId="3" w16cid:durableId="1886989526">
    <w:abstractNumId w:val="2"/>
  </w:num>
  <w:num w:numId="4" w16cid:durableId="826243599">
    <w:abstractNumId w:val="13"/>
  </w:num>
  <w:num w:numId="5" w16cid:durableId="2074235969">
    <w:abstractNumId w:val="11"/>
  </w:num>
  <w:num w:numId="6" w16cid:durableId="2107311440">
    <w:abstractNumId w:val="12"/>
  </w:num>
  <w:num w:numId="7" w16cid:durableId="118426725">
    <w:abstractNumId w:val="0"/>
  </w:num>
  <w:num w:numId="8" w16cid:durableId="1257665702">
    <w:abstractNumId w:val="1"/>
  </w:num>
  <w:num w:numId="9" w16cid:durableId="797797695">
    <w:abstractNumId w:val="5"/>
  </w:num>
  <w:num w:numId="10" w16cid:durableId="1744446797">
    <w:abstractNumId w:val="6"/>
  </w:num>
  <w:num w:numId="11" w16cid:durableId="126329488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1050400">
    <w:abstractNumId w:val="16"/>
  </w:num>
  <w:num w:numId="13" w16cid:durableId="387536579">
    <w:abstractNumId w:val="10"/>
  </w:num>
  <w:num w:numId="14" w16cid:durableId="1514690189">
    <w:abstractNumId w:val="14"/>
  </w:num>
  <w:num w:numId="15" w16cid:durableId="999120115">
    <w:abstractNumId w:val="18"/>
  </w:num>
  <w:num w:numId="16" w16cid:durableId="1005018248">
    <w:abstractNumId w:val="3"/>
  </w:num>
  <w:num w:numId="17" w16cid:durableId="234321155">
    <w:abstractNumId w:val="19"/>
  </w:num>
  <w:num w:numId="18" w16cid:durableId="632446101">
    <w:abstractNumId w:val="17"/>
  </w:num>
  <w:num w:numId="19" w16cid:durableId="1146045983">
    <w:abstractNumId w:val="15"/>
  </w:num>
  <w:num w:numId="20" w16cid:durableId="1116218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5FF"/>
    <w:rsid w:val="0001593B"/>
    <w:rsid w:val="00034FDC"/>
    <w:rsid w:val="00053FDB"/>
    <w:rsid w:val="00090ABC"/>
    <w:rsid w:val="00095AC3"/>
    <w:rsid w:val="000B28A3"/>
    <w:rsid w:val="000D3AE1"/>
    <w:rsid w:val="000F276F"/>
    <w:rsid w:val="000F707B"/>
    <w:rsid w:val="00190CAA"/>
    <w:rsid w:val="001A21DE"/>
    <w:rsid w:val="001B6A23"/>
    <w:rsid w:val="001C09CC"/>
    <w:rsid w:val="001C70DD"/>
    <w:rsid w:val="001F3553"/>
    <w:rsid w:val="00227FBF"/>
    <w:rsid w:val="002733DB"/>
    <w:rsid w:val="00281B75"/>
    <w:rsid w:val="00290817"/>
    <w:rsid w:val="002A7F4F"/>
    <w:rsid w:val="002B4F55"/>
    <w:rsid w:val="002F3ED2"/>
    <w:rsid w:val="003103C3"/>
    <w:rsid w:val="00314A84"/>
    <w:rsid w:val="003220E6"/>
    <w:rsid w:val="00334D61"/>
    <w:rsid w:val="003463AC"/>
    <w:rsid w:val="003A5316"/>
    <w:rsid w:val="003D2E0F"/>
    <w:rsid w:val="003E21EE"/>
    <w:rsid w:val="003F06AD"/>
    <w:rsid w:val="003F07EC"/>
    <w:rsid w:val="004005A5"/>
    <w:rsid w:val="00401817"/>
    <w:rsid w:val="00432238"/>
    <w:rsid w:val="00435C32"/>
    <w:rsid w:val="00437C36"/>
    <w:rsid w:val="00445DDF"/>
    <w:rsid w:val="0047739B"/>
    <w:rsid w:val="00481C8D"/>
    <w:rsid w:val="00490DFC"/>
    <w:rsid w:val="004948EE"/>
    <w:rsid w:val="004D2B3F"/>
    <w:rsid w:val="004D3D65"/>
    <w:rsid w:val="004E1FF8"/>
    <w:rsid w:val="00500D76"/>
    <w:rsid w:val="00512409"/>
    <w:rsid w:val="005226F3"/>
    <w:rsid w:val="00525FFA"/>
    <w:rsid w:val="00527BB6"/>
    <w:rsid w:val="00570023"/>
    <w:rsid w:val="0057638B"/>
    <w:rsid w:val="00595A39"/>
    <w:rsid w:val="005A2AB7"/>
    <w:rsid w:val="005B4EB2"/>
    <w:rsid w:val="005B6135"/>
    <w:rsid w:val="005B7E2E"/>
    <w:rsid w:val="005C05F6"/>
    <w:rsid w:val="005C7BFF"/>
    <w:rsid w:val="005E3440"/>
    <w:rsid w:val="005F7F20"/>
    <w:rsid w:val="0062217D"/>
    <w:rsid w:val="00636CD9"/>
    <w:rsid w:val="006370D4"/>
    <w:rsid w:val="00651907"/>
    <w:rsid w:val="006608A6"/>
    <w:rsid w:val="00671161"/>
    <w:rsid w:val="00671E88"/>
    <w:rsid w:val="00687CA3"/>
    <w:rsid w:val="00693B87"/>
    <w:rsid w:val="006A0A32"/>
    <w:rsid w:val="006A73AF"/>
    <w:rsid w:val="006B6AD4"/>
    <w:rsid w:val="006C11CF"/>
    <w:rsid w:val="006C12A2"/>
    <w:rsid w:val="006C58A8"/>
    <w:rsid w:val="006C70D6"/>
    <w:rsid w:val="006D2C0F"/>
    <w:rsid w:val="006F1420"/>
    <w:rsid w:val="007127AF"/>
    <w:rsid w:val="00725584"/>
    <w:rsid w:val="00740B30"/>
    <w:rsid w:val="00747AA7"/>
    <w:rsid w:val="00783698"/>
    <w:rsid w:val="00790496"/>
    <w:rsid w:val="007926D0"/>
    <w:rsid w:val="007B2B88"/>
    <w:rsid w:val="007D3E20"/>
    <w:rsid w:val="007F5487"/>
    <w:rsid w:val="0080405D"/>
    <w:rsid w:val="00810598"/>
    <w:rsid w:val="008257C5"/>
    <w:rsid w:val="00826B3C"/>
    <w:rsid w:val="008C297A"/>
    <w:rsid w:val="008D6646"/>
    <w:rsid w:val="0092347E"/>
    <w:rsid w:val="0096130C"/>
    <w:rsid w:val="00980F35"/>
    <w:rsid w:val="009C7AF6"/>
    <w:rsid w:val="009D0CF9"/>
    <w:rsid w:val="009D1ED2"/>
    <w:rsid w:val="009E4006"/>
    <w:rsid w:val="009F18A4"/>
    <w:rsid w:val="00A03BE5"/>
    <w:rsid w:val="00A405E1"/>
    <w:rsid w:val="00A40B7A"/>
    <w:rsid w:val="00A45DB8"/>
    <w:rsid w:val="00A50DBE"/>
    <w:rsid w:val="00A704E3"/>
    <w:rsid w:val="00A77B45"/>
    <w:rsid w:val="00A923DA"/>
    <w:rsid w:val="00AA67CC"/>
    <w:rsid w:val="00AF1269"/>
    <w:rsid w:val="00AF6131"/>
    <w:rsid w:val="00AF698A"/>
    <w:rsid w:val="00B06399"/>
    <w:rsid w:val="00B226E6"/>
    <w:rsid w:val="00B23543"/>
    <w:rsid w:val="00B24DD0"/>
    <w:rsid w:val="00B402E0"/>
    <w:rsid w:val="00B471B1"/>
    <w:rsid w:val="00B53411"/>
    <w:rsid w:val="00B635FF"/>
    <w:rsid w:val="00B80615"/>
    <w:rsid w:val="00BB564E"/>
    <w:rsid w:val="00C0269A"/>
    <w:rsid w:val="00C40046"/>
    <w:rsid w:val="00C456E7"/>
    <w:rsid w:val="00C46A38"/>
    <w:rsid w:val="00C650A6"/>
    <w:rsid w:val="00C71909"/>
    <w:rsid w:val="00CA186A"/>
    <w:rsid w:val="00CB257E"/>
    <w:rsid w:val="00CC1F0B"/>
    <w:rsid w:val="00CC6282"/>
    <w:rsid w:val="00CD7E07"/>
    <w:rsid w:val="00CF7611"/>
    <w:rsid w:val="00D16745"/>
    <w:rsid w:val="00D351B7"/>
    <w:rsid w:val="00D403B8"/>
    <w:rsid w:val="00D5327F"/>
    <w:rsid w:val="00D567DA"/>
    <w:rsid w:val="00D93C18"/>
    <w:rsid w:val="00D93DE6"/>
    <w:rsid w:val="00D96694"/>
    <w:rsid w:val="00DB5085"/>
    <w:rsid w:val="00DC14B7"/>
    <w:rsid w:val="00DE1AFD"/>
    <w:rsid w:val="00E322FB"/>
    <w:rsid w:val="00E35DF8"/>
    <w:rsid w:val="00E42C94"/>
    <w:rsid w:val="00E433B7"/>
    <w:rsid w:val="00E541C7"/>
    <w:rsid w:val="00E66DAA"/>
    <w:rsid w:val="00E74BC7"/>
    <w:rsid w:val="00E91E7E"/>
    <w:rsid w:val="00E93102"/>
    <w:rsid w:val="00EA0FA5"/>
    <w:rsid w:val="00EB642E"/>
    <w:rsid w:val="00EC786C"/>
    <w:rsid w:val="00ED11C9"/>
    <w:rsid w:val="00EE443D"/>
    <w:rsid w:val="00EE44C2"/>
    <w:rsid w:val="00EE73BE"/>
    <w:rsid w:val="00F07FC6"/>
    <w:rsid w:val="00F1468D"/>
    <w:rsid w:val="00F679C5"/>
    <w:rsid w:val="00F747EB"/>
    <w:rsid w:val="00F87A11"/>
    <w:rsid w:val="00FB2D58"/>
    <w:rsid w:val="00FC3BDE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B231241"/>
  <w15:docId w15:val="{0363E47F-9369-4071-A07A-635A2EA4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5FF"/>
  </w:style>
  <w:style w:type="paragraph" w:styleId="1">
    <w:name w:val="heading 1"/>
    <w:basedOn w:val="a"/>
    <w:next w:val="a"/>
    <w:link w:val="10"/>
    <w:uiPriority w:val="9"/>
    <w:qFormat/>
    <w:rsid w:val="00500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7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1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E1AF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1AFD"/>
  </w:style>
  <w:style w:type="paragraph" w:styleId="a8">
    <w:name w:val="footer"/>
    <w:basedOn w:val="a"/>
    <w:link w:val="a9"/>
    <w:uiPriority w:val="99"/>
    <w:unhideWhenUsed/>
    <w:rsid w:val="00DE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1AFD"/>
  </w:style>
  <w:style w:type="paragraph" w:styleId="aa">
    <w:name w:val="Balloon Text"/>
    <w:basedOn w:val="a"/>
    <w:link w:val="ab"/>
    <w:uiPriority w:val="99"/>
    <w:semiHidden/>
    <w:unhideWhenUsed/>
    <w:rsid w:val="00D351B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1B7"/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3A5316"/>
  </w:style>
  <w:style w:type="character" w:customStyle="1" w:styleId="20">
    <w:name w:val="Заголовок 2 Знак"/>
    <w:basedOn w:val="a0"/>
    <w:link w:val="2"/>
    <w:uiPriority w:val="9"/>
    <w:rsid w:val="00437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6370D4"/>
    <w:rPr>
      <w:b/>
      <w:bCs/>
    </w:rPr>
  </w:style>
  <w:style w:type="paragraph" w:customStyle="1" w:styleId="04220415041a04210422">
    <w:name w:val="04220415041a04210422"/>
    <w:basedOn w:val="a"/>
    <w:rsid w:val="00A9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00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1C09C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C09CC"/>
  </w:style>
  <w:style w:type="table" w:styleId="af">
    <w:name w:val="Table Grid"/>
    <w:basedOn w:val="a1"/>
    <w:uiPriority w:val="59"/>
    <w:rsid w:val="009D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unhideWhenUsed/>
    <w:rsid w:val="004D2B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D2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7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1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99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39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3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55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6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87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97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692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8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98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3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037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3023">
                  <w:marLeft w:val="2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8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4124">
                              <w:marLeft w:val="26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DFDFDF"/>
                                <w:right w:val="none" w:sz="0" w:space="0" w:color="auto"/>
                              </w:divBdr>
                            </w:div>
                            <w:div w:id="1368725937">
                              <w:marLeft w:val="262"/>
                              <w:marRight w:val="1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92939">
                                  <w:marLeft w:val="262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FDF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26882">
                                      <w:marLeft w:val="0"/>
                                      <w:marRight w:val="0"/>
                                      <w:marTop w:val="0"/>
                                      <w:marBottom w:val="1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8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43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6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54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1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38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071442">
                                  <w:marLeft w:val="262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FDF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9288">
                                      <w:marLeft w:val="0"/>
                                      <w:marRight w:val="0"/>
                                      <w:marTop w:val="0"/>
                                      <w:marBottom w:val="1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4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7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2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1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49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879976">
                                  <w:marLeft w:val="262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FDF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41">
                                      <w:marLeft w:val="0"/>
                                      <w:marRight w:val="0"/>
                                      <w:marTop w:val="0"/>
                                      <w:marBottom w:val="1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6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75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21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9019449">
                              <w:marLeft w:val="0"/>
                              <w:marRight w:val="1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1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0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FDF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8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3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76200-955D-4DFC-8C4D-0F71610C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</Pages>
  <Words>3393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15</cp:revision>
  <cp:lastPrinted>2024-04-27T05:17:00Z</cp:lastPrinted>
  <dcterms:created xsi:type="dcterms:W3CDTF">2024-04-26T04:09:00Z</dcterms:created>
  <dcterms:modified xsi:type="dcterms:W3CDTF">2025-04-30T05:27:00Z</dcterms:modified>
</cp:coreProperties>
</file>